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9EEBD" w14:textId="537DB190" w:rsidR="00D76B9D" w:rsidRDefault="003C79A7" w:rsidP="7235A137">
      <w:pPr>
        <w:spacing w:after="100"/>
        <w:rPr>
          <w:rFonts w:asciiTheme="majorHAnsi" w:eastAsiaTheme="majorEastAsia" w:hAnsiTheme="majorHAnsi" w:cstheme="majorBidi"/>
          <w:b/>
          <w:bCs/>
          <w:color w:val="FFFFFF" w:themeColor="background1"/>
          <w:spacing w:val="-10"/>
          <w:kern w:val="28"/>
          <w:sz w:val="88"/>
          <w:szCs w:val="88"/>
        </w:rPr>
      </w:pPr>
      <w:r w:rsidRPr="004F6276">
        <w:rPr>
          <w:rFonts w:asciiTheme="majorHAnsi" w:eastAsiaTheme="majorEastAsia" w:hAnsiTheme="majorHAnsi" w:cstheme="majorBidi"/>
          <w:b/>
          <w:bCs/>
          <w:noProof/>
          <w:color w:val="FFD966" w:themeColor="accent4" w:themeTint="99"/>
          <w:spacing w:val="-10"/>
          <w:kern w:val="28"/>
          <w:sz w:val="88"/>
          <w:szCs w:val="88"/>
        </w:rPr>
        <mc:AlternateContent>
          <mc:Choice Requires="wps">
            <w:drawing>
              <wp:anchor distT="45720" distB="45720" distL="114300" distR="114300" simplePos="0" relativeHeight="251658240" behindDoc="1" locked="0" layoutInCell="1" allowOverlap="1" wp14:anchorId="2F08EB10" wp14:editId="6B54A8D8">
                <wp:simplePos x="0" y="0"/>
                <wp:positionH relativeFrom="page">
                  <wp:posOffset>-57150</wp:posOffset>
                </wp:positionH>
                <wp:positionV relativeFrom="paragraph">
                  <wp:posOffset>-461010</wp:posOffset>
                </wp:positionV>
                <wp:extent cx="10748010" cy="2176463"/>
                <wp:effectExtent l="0" t="0" r="1524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8010" cy="2176463"/>
                        </a:xfrm>
                        <a:prstGeom prst="rect">
                          <a:avLst/>
                        </a:prstGeom>
                        <a:solidFill>
                          <a:schemeClr val="accent1">
                            <a:lumMod val="75000"/>
                          </a:schemeClr>
                        </a:solidFill>
                        <a:ln w="9525">
                          <a:solidFill>
                            <a:srgbClr val="000000"/>
                          </a:solidFill>
                          <a:miter lim="800000"/>
                          <a:headEnd/>
                          <a:tailEnd/>
                        </a:ln>
                      </wps:spPr>
                      <wps:txbx>
                        <w:txbxContent>
                          <w:p w14:paraId="7176A5A2" w14:textId="77777777" w:rsidR="004F6276" w:rsidRDefault="004F6276" w:rsidP="004F6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8EB10" id="_x0000_t202" coordsize="21600,21600" o:spt="202" path="m,l,21600r21600,l21600,xe">
                <v:stroke joinstyle="miter"/>
                <v:path gradientshapeok="t" o:connecttype="rect"/>
              </v:shapetype>
              <v:shape id="Text Box 2" o:spid="_x0000_s1026" type="#_x0000_t202" style="position:absolute;margin-left:-4.5pt;margin-top:-36.3pt;width:846.3pt;height:171.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" fillcolor="#2f5496 [2404]">
                <v:textbox>
                  <w:txbxContent>
                    <w:p w14:paraId="7176A5A2" w14:textId="77777777" w:rsidR="004F6276" w:rsidRDefault="004F6276" w:rsidP="004F6276"/>
                  </w:txbxContent>
                </v:textbox>
                <w10:wrap anchorx="page"/>
              </v:shape>
            </w:pict>
          </mc:Fallback>
        </mc:AlternateContent>
      </w:r>
      <w:r w:rsidR="516A9986" w:rsidRPr="7235A137">
        <w:rPr>
          <w:rFonts w:asciiTheme="majorHAnsi" w:eastAsiaTheme="majorEastAsia" w:hAnsiTheme="majorHAnsi" w:cstheme="majorBidi"/>
          <w:b/>
          <w:bCs/>
          <w:color w:val="FFFFFF" w:themeColor="background1"/>
          <w:spacing w:val="-10"/>
          <w:kern w:val="28"/>
          <w:sz w:val="88"/>
          <w:szCs w:val="88"/>
        </w:rPr>
        <w:t>MĀORI DATA GOVERNANCE</w:t>
      </w:r>
    </w:p>
    <w:p w14:paraId="1555283D" w14:textId="73C38D05" w:rsidR="004F6276" w:rsidRDefault="475708FB" w:rsidP="165CE1E6">
      <w:pPr>
        <w:spacing w:line="257" w:lineRule="auto"/>
        <w:rPr>
          <w:rFonts w:ascii="Calibri" w:eastAsia="Calibri" w:hAnsi="Calibri" w:cs="Calibri"/>
          <w:color w:val="FFFFFF" w:themeColor="background1"/>
          <w:sz w:val="28"/>
          <w:szCs w:val="28"/>
        </w:rPr>
      </w:pPr>
      <w:r w:rsidRPr="165CE1E6">
        <w:rPr>
          <w:rFonts w:ascii="Calibri" w:eastAsia="Calibri" w:hAnsi="Calibri" w:cs="Calibri"/>
          <w:color w:val="FFFFFF" w:themeColor="background1"/>
        </w:rPr>
        <w:t>The co-design of a Māori data governance (MDG) model is one of four workstreams of the Mana Ōrite Work Programme between Stats NZ and the Data Iwi Leaders Group (DILG) of the National Iwi Chairs Forum (NICF). This is a high priority initiative for the Government Chief Data Steward and Stats NZ that will provide the New Zealand government with a unique opportunity to develop an approach to data governance</w:t>
      </w:r>
      <w:r w:rsidR="00320D22">
        <w:rPr>
          <w:rFonts w:ascii="Calibri" w:eastAsia="Calibri" w:hAnsi="Calibri" w:cs="Calibri"/>
          <w:color w:val="FFFFFF" w:themeColor="background1"/>
        </w:rPr>
        <w:t xml:space="preserve"> th</w:t>
      </w:r>
      <w:r w:rsidRPr="165CE1E6">
        <w:rPr>
          <w:rFonts w:ascii="Calibri" w:eastAsia="Calibri" w:hAnsi="Calibri" w:cs="Calibri"/>
          <w:color w:val="FFFFFF" w:themeColor="background1"/>
        </w:rPr>
        <w:t>at reflect</w:t>
      </w:r>
      <w:r w:rsidR="00320D22">
        <w:rPr>
          <w:rFonts w:ascii="Calibri" w:eastAsia="Calibri" w:hAnsi="Calibri" w:cs="Calibri"/>
          <w:color w:val="FFFFFF" w:themeColor="background1"/>
        </w:rPr>
        <w:t>s</w:t>
      </w:r>
      <w:r w:rsidRPr="165CE1E6">
        <w:rPr>
          <w:rFonts w:ascii="Calibri" w:eastAsia="Calibri" w:hAnsi="Calibri" w:cs="Calibri"/>
          <w:color w:val="FFFFFF" w:themeColor="background1"/>
        </w:rPr>
        <w:t xml:space="preserve"> Māori needs and interests in data.</w:t>
      </w:r>
      <w:r w:rsidRPr="165CE1E6">
        <w:rPr>
          <w:rFonts w:ascii="Calibri" w:eastAsia="Calibri" w:hAnsi="Calibri" w:cs="Calibri"/>
          <w:color w:val="FFFFFF" w:themeColor="background1"/>
          <w:sz w:val="28"/>
          <w:szCs w:val="28"/>
        </w:rPr>
        <w:t xml:space="preserve">  </w:t>
      </w:r>
    </w:p>
    <w:p w14:paraId="78D87840" w14:textId="77777777" w:rsidR="00626CE2" w:rsidRDefault="00626CE2" w:rsidP="165CE1E6"/>
    <w:p w14:paraId="393E74B5" w14:textId="2C05E2BF" w:rsidR="004F6276" w:rsidRDefault="475708FB" w:rsidP="165CE1E6">
      <w:pPr>
        <w:rPr>
          <w:rFonts w:ascii="Calibri Light" w:eastAsia="Calibri Light" w:hAnsi="Calibri Light" w:cs="Calibri Light"/>
          <w:color w:val="2E74B5" w:themeColor="accent5" w:themeShade="BF"/>
          <w:sz w:val="28"/>
          <w:szCs w:val="28"/>
        </w:rPr>
        <w:sectPr w:rsidR="004F6276" w:rsidSect="004F6276">
          <w:footerReference w:type="default" r:id="rId11"/>
          <w:pgSz w:w="16838" w:h="23811" w:code="8"/>
          <w:pgMar w:top="426" w:right="720" w:bottom="720" w:left="720" w:header="709" w:footer="709" w:gutter="0"/>
          <w:cols w:space="708"/>
          <w:docGrid w:linePitch="360"/>
        </w:sectPr>
      </w:pPr>
      <w:r w:rsidRPr="165CE1E6">
        <w:rPr>
          <w:rFonts w:ascii="Calibri Light" w:eastAsia="Calibri Light" w:hAnsi="Calibri Light" w:cs="Calibri Light"/>
          <w:color w:val="444444"/>
          <w:sz w:val="28"/>
          <w:szCs w:val="28"/>
        </w:rPr>
        <w:t xml:space="preserve">               </w:t>
      </w:r>
      <w:r w:rsidRPr="165CE1E6">
        <w:rPr>
          <w:rFonts w:ascii="Calibri Light" w:eastAsia="Calibri Light" w:hAnsi="Calibri Light" w:cs="Calibri Light"/>
          <w:color w:val="444444"/>
        </w:rPr>
        <w:t xml:space="preserve">  </w:t>
      </w:r>
    </w:p>
    <w:p w14:paraId="34300643" w14:textId="0B54F9A0" w:rsidR="171E36BC" w:rsidRDefault="170E707C" w:rsidP="62CAFB9F">
      <w:pPr>
        <w:spacing w:before="240"/>
        <w:jc w:val="both"/>
        <w:rPr>
          <w:rFonts w:asciiTheme="majorHAnsi" w:hAnsiTheme="majorHAnsi" w:cstheme="majorBidi"/>
          <w:b/>
          <w:bCs/>
          <w:color w:val="2E74B5" w:themeColor="accent5" w:themeShade="BF"/>
          <w:sz w:val="24"/>
          <w:szCs w:val="24"/>
        </w:rPr>
      </w:pPr>
      <w:r w:rsidRPr="62CAFB9F">
        <w:rPr>
          <w:rFonts w:asciiTheme="majorHAnsi" w:hAnsiTheme="majorHAnsi" w:cstheme="majorBidi"/>
          <w:b/>
          <w:bCs/>
          <w:color w:val="2E74B5" w:themeColor="accent5" w:themeShade="BF"/>
          <w:sz w:val="24"/>
          <w:szCs w:val="24"/>
        </w:rPr>
        <w:t>Background</w:t>
      </w:r>
      <w:r w:rsidR="55CF82B0" w:rsidRPr="62CAFB9F">
        <w:rPr>
          <w:rFonts w:asciiTheme="majorHAnsi" w:hAnsiTheme="majorHAnsi" w:cstheme="majorBidi"/>
          <w:b/>
          <w:bCs/>
          <w:color w:val="2E74B5" w:themeColor="accent5" w:themeShade="BF"/>
          <w:sz w:val="24"/>
          <w:szCs w:val="24"/>
        </w:rPr>
        <w:t xml:space="preserve"> and </w:t>
      </w:r>
      <w:r w:rsidR="5EDE1597" w:rsidRPr="62CAFB9F">
        <w:rPr>
          <w:rFonts w:asciiTheme="majorHAnsi" w:hAnsiTheme="majorHAnsi" w:cstheme="majorBidi"/>
          <w:b/>
          <w:bCs/>
          <w:color w:val="2E74B5" w:themeColor="accent5" w:themeShade="BF"/>
          <w:sz w:val="24"/>
          <w:szCs w:val="24"/>
        </w:rPr>
        <w:t>strategic opportunity</w:t>
      </w:r>
    </w:p>
    <w:p w14:paraId="5EA62774" w14:textId="49618343" w:rsidR="171E36BC" w:rsidRDefault="5EDE1597" w:rsidP="62CAFB9F">
      <w:pPr>
        <w:jc w:val="both"/>
        <w:rPr>
          <w:sz w:val="23"/>
          <w:szCs w:val="23"/>
        </w:rPr>
      </w:pPr>
      <w:r w:rsidRPr="509225F6">
        <w:rPr>
          <w:sz w:val="23"/>
          <w:szCs w:val="23"/>
        </w:rPr>
        <w:t>We have a unique strategic opportunity to enable Iwi</w:t>
      </w:r>
      <w:r w:rsidR="00A40A82" w:rsidRPr="509225F6">
        <w:rPr>
          <w:sz w:val="23"/>
          <w:szCs w:val="23"/>
        </w:rPr>
        <w:t>-</w:t>
      </w:r>
      <w:r w:rsidRPr="509225F6">
        <w:rPr>
          <w:sz w:val="23"/>
          <w:szCs w:val="23"/>
        </w:rPr>
        <w:t xml:space="preserve">Māori to add value to the official data </w:t>
      </w:r>
      <w:r w:rsidR="00A40A82" w:rsidRPr="509225F6">
        <w:rPr>
          <w:sz w:val="23"/>
          <w:szCs w:val="23"/>
        </w:rPr>
        <w:t>eco</w:t>
      </w:r>
      <w:r w:rsidRPr="509225F6">
        <w:rPr>
          <w:sz w:val="23"/>
          <w:szCs w:val="23"/>
        </w:rPr>
        <w:t xml:space="preserve">system through </w:t>
      </w:r>
      <w:proofErr w:type="spellStart"/>
      <w:r w:rsidRPr="509225F6">
        <w:rPr>
          <w:sz w:val="23"/>
          <w:szCs w:val="23"/>
        </w:rPr>
        <w:t>te</w:t>
      </w:r>
      <w:proofErr w:type="spellEnd"/>
      <w:r w:rsidRPr="509225F6">
        <w:rPr>
          <w:sz w:val="23"/>
          <w:szCs w:val="23"/>
        </w:rPr>
        <w:t xml:space="preserve"> </w:t>
      </w:r>
      <w:proofErr w:type="spellStart"/>
      <w:r w:rsidRPr="509225F6">
        <w:rPr>
          <w:sz w:val="23"/>
          <w:szCs w:val="23"/>
        </w:rPr>
        <w:t>ao</w:t>
      </w:r>
      <w:proofErr w:type="spellEnd"/>
      <w:r w:rsidRPr="509225F6">
        <w:rPr>
          <w:sz w:val="23"/>
          <w:szCs w:val="23"/>
        </w:rPr>
        <w:t xml:space="preserve"> Māori insights and innovations. This opportunity will </w:t>
      </w:r>
      <w:r w:rsidR="00A40A82" w:rsidRPr="509225F6">
        <w:rPr>
          <w:sz w:val="23"/>
          <w:szCs w:val="23"/>
        </w:rPr>
        <w:t xml:space="preserve">provide mutual </w:t>
      </w:r>
      <w:r w:rsidRPr="509225F6">
        <w:rPr>
          <w:sz w:val="23"/>
          <w:szCs w:val="23"/>
        </w:rPr>
        <w:t>benefit</w:t>
      </w:r>
      <w:r w:rsidR="00A40A82" w:rsidRPr="509225F6">
        <w:rPr>
          <w:sz w:val="23"/>
          <w:szCs w:val="23"/>
        </w:rPr>
        <w:t>s</w:t>
      </w:r>
      <w:r w:rsidRPr="509225F6">
        <w:rPr>
          <w:sz w:val="23"/>
          <w:szCs w:val="23"/>
        </w:rPr>
        <w:t xml:space="preserve"> </w:t>
      </w:r>
      <w:r w:rsidR="00A40A82" w:rsidRPr="509225F6">
        <w:rPr>
          <w:sz w:val="23"/>
          <w:szCs w:val="23"/>
        </w:rPr>
        <w:t xml:space="preserve">to </w:t>
      </w:r>
      <w:r w:rsidRPr="509225F6">
        <w:rPr>
          <w:sz w:val="23"/>
          <w:szCs w:val="23"/>
        </w:rPr>
        <w:t>both Iwi</w:t>
      </w:r>
      <w:r w:rsidR="11205D57" w:rsidRPr="509225F6">
        <w:rPr>
          <w:sz w:val="23"/>
          <w:szCs w:val="23"/>
        </w:rPr>
        <w:t>-</w:t>
      </w:r>
      <w:r w:rsidRPr="509225F6">
        <w:rPr>
          <w:sz w:val="23"/>
          <w:szCs w:val="23"/>
        </w:rPr>
        <w:t>Māori and government agencies</w:t>
      </w:r>
      <w:r w:rsidR="00EB6ED7">
        <w:rPr>
          <w:sz w:val="23"/>
          <w:szCs w:val="23"/>
        </w:rPr>
        <w:t xml:space="preserve"> in relation to M</w:t>
      </w:r>
      <w:r w:rsidR="00EB6ED7">
        <w:rPr>
          <w:rFonts w:cstheme="minorHAnsi"/>
          <w:sz w:val="23"/>
          <w:szCs w:val="23"/>
        </w:rPr>
        <w:t>ā</w:t>
      </w:r>
      <w:r w:rsidR="00EB6ED7">
        <w:rPr>
          <w:sz w:val="23"/>
          <w:szCs w:val="23"/>
        </w:rPr>
        <w:t>ori-Crown relationships</w:t>
      </w:r>
      <w:r w:rsidRPr="509225F6">
        <w:rPr>
          <w:sz w:val="23"/>
          <w:szCs w:val="23"/>
        </w:rPr>
        <w:t xml:space="preserve">. </w:t>
      </w:r>
    </w:p>
    <w:p w14:paraId="1A60105F" w14:textId="3F432A9D" w:rsidR="171E36BC" w:rsidRDefault="00A40A82" w:rsidP="62CAFB9F">
      <w:pPr>
        <w:spacing w:before="240"/>
        <w:jc w:val="both"/>
        <w:rPr>
          <w:sz w:val="23"/>
          <w:szCs w:val="23"/>
        </w:rPr>
      </w:pPr>
      <w:r w:rsidRPr="509225F6">
        <w:rPr>
          <w:sz w:val="23"/>
          <w:szCs w:val="23"/>
        </w:rPr>
        <w:t xml:space="preserve">The mutual </w:t>
      </w:r>
      <w:r w:rsidR="5EDE1597" w:rsidRPr="509225F6">
        <w:rPr>
          <w:sz w:val="23"/>
          <w:szCs w:val="23"/>
        </w:rPr>
        <w:t>benefits include:</w:t>
      </w:r>
    </w:p>
    <w:p w14:paraId="517245EE" w14:textId="743FC5F9" w:rsidR="5EDE1597" w:rsidRDefault="5EDE1597" w:rsidP="509225F6">
      <w:pPr>
        <w:pStyle w:val="ListParagraph"/>
        <w:numPr>
          <w:ilvl w:val="0"/>
          <w:numId w:val="6"/>
        </w:numPr>
        <w:spacing w:before="240" w:after="0"/>
        <w:jc w:val="both"/>
        <w:rPr>
          <w:rFonts w:eastAsiaTheme="minorEastAsia"/>
          <w:sz w:val="23"/>
          <w:szCs w:val="23"/>
        </w:rPr>
      </w:pPr>
      <w:r w:rsidRPr="509225F6">
        <w:rPr>
          <w:rFonts w:ascii="Calibri" w:eastAsia="Calibri" w:hAnsi="Calibri" w:cs="Calibri"/>
          <w:sz w:val="23"/>
          <w:szCs w:val="23"/>
        </w:rPr>
        <w:t xml:space="preserve">A cohesive, system-wide MDG model </w:t>
      </w:r>
      <w:r w:rsidR="799B05A2" w:rsidRPr="509225F6">
        <w:rPr>
          <w:rFonts w:ascii="Calibri" w:eastAsia="Calibri" w:hAnsi="Calibri" w:cs="Calibri"/>
          <w:sz w:val="23"/>
          <w:szCs w:val="23"/>
        </w:rPr>
        <w:t>created by Iwi</w:t>
      </w:r>
      <w:r w:rsidR="48F1D492" w:rsidRPr="509225F6">
        <w:rPr>
          <w:rFonts w:ascii="Calibri" w:eastAsia="Calibri" w:hAnsi="Calibri" w:cs="Calibri"/>
          <w:sz w:val="23"/>
          <w:szCs w:val="23"/>
        </w:rPr>
        <w:t>-</w:t>
      </w:r>
      <w:r w:rsidR="799B05A2" w:rsidRPr="509225F6">
        <w:rPr>
          <w:rFonts w:ascii="Calibri" w:eastAsia="Calibri" w:hAnsi="Calibri" w:cs="Calibri"/>
          <w:sz w:val="23"/>
          <w:szCs w:val="23"/>
        </w:rPr>
        <w:t xml:space="preserve">Maori and </w:t>
      </w:r>
      <w:r w:rsidR="00A40A82" w:rsidRPr="509225F6">
        <w:rPr>
          <w:rFonts w:ascii="Calibri" w:eastAsia="Calibri" w:hAnsi="Calibri" w:cs="Calibri"/>
          <w:sz w:val="23"/>
          <w:szCs w:val="23"/>
        </w:rPr>
        <w:t xml:space="preserve">government </w:t>
      </w:r>
      <w:r w:rsidR="31BE2AFD" w:rsidRPr="509225F6">
        <w:rPr>
          <w:rFonts w:ascii="Calibri" w:eastAsia="Calibri" w:hAnsi="Calibri" w:cs="Calibri"/>
          <w:sz w:val="23"/>
          <w:szCs w:val="23"/>
        </w:rPr>
        <w:t>agencies</w:t>
      </w:r>
      <w:r w:rsidR="799B05A2" w:rsidRPr="509225F6">
        <w:rPr>
          <w:rFonts w:ascii="Calibri" w:eastAsia="Calibri" w:hAnsi="Calibri" w:cs="Calibri"/>
          <w:sz w:val="23"/>
          <w:szCs w:val="23"/>
        </w:rPr>
        <w:t xml:space="preserve"> </w:t>
      </w:r>
      <w:r w:rsidRPr="509225F6">
        <w:rPr>
          <w:rFonts w:ascii="Calibri" w:eastAsia="Calibri" w:hAnsi="Calibri" w:cs="Calibri"/>
          <w:sz w:val="23"/>
          <w:szCs w:val="23"/>
        </w:rPr>
        <w:t xml:space="preserve">to ensure consistent, positive outcomes </w:t>
      </w:r>
    </w:p>
    <w:p w14:paraId="7ED82649" w14:textId="089835EF" w:rsidR="171E36BC" w:rsidRDefault="5EDE1597" w:rsidP="62CAFB9F">
      <w:pPr>
        <w:pStyle w:val="ListParagraph"/>
        <w:numPr>
          <w:ilvl w:val="0"/>
          <w:numId w:val="6"/>
        </w:numPr>
        <w:spacing w:before="240"/>
        <w:jc w:val="both"/>
        <w:rPr>
          <w:sz w:val="23"/>
          <w:szCs w:val="23"/>
        </w:rPr>
      </w:pPr>
      <w:r w:rsidRPr="462F80CE">
        <w:rPr>
          <w:rFonts w:ascii="Calibri" w:eastAsia="Calibri" w:hAnsi="Calibri" w:cs="Calibri"/>
          <w:sz w:val="23"/>
          <w:szCs w:val="23"/>
        </w:rPr>
        <w:t xml:space="preserve">The wider data system and government agencies can benefit from </w:t>
      </w:r>
      <w:proofErr w:type="spellStart"/>
      <w:r w:rsidRPr="462F80CE">
        <w:rPr>
          <w:rFonts w:ascii="Calibri" w:eastAsia="Calibri" w:hAnsi="Calibri" w:cs="Calibri"/>
          <w:sz w:val="23"/>
          <w:szCs w:val="23"/>
        </w:rPr>
        <w:t>te</w:t>
      </w:r>
      <w:proofErr w:type="spellEnd"/>
      <w:r w:rsidRPr="462F80CE">
        <w:rPr>
          <w:rFonts w:ascii="Calibri" w:eastAsia="Calibri" w:hAnsi="Calibri" w:cs="Calibri"/>
          <w:sz w:val="23"/>
          <w:szCs w:val="23"/>
        </w:rPr>
        <w:t xml:space="preserve"> </w:t>
      </w:r>
      <w:proofErr w:type="spellStart"/>
      <w:r w:rsidRPr="462F80CE">
        <w:rPr>
          <w:rFonts w:ascii="Calibri" w:eastAsia="Calibri" w:hAnsi="Calibri" w:cs="Calibri"/>
          <w:sz w:val="23"/>
          <w:szCs w:val="23"/>
        </w:rPr>
        <w:t>ao</w:t>
      </w:r>
      <w:proofErr w:type="spellEnd"/>
      <w:r w:rsidRPr="462F80CE">
        <w:rPr>
          <w:rFonts w:ascii="Calibri" w:eastAsia="Calibri" w:hAnsi="Calibri" w:cs="Calibri"/>
          <w:sz w:val="23"/>
          <w:szCs w:val="23"/>
        </w:rPr>
        <w:t xml:space="preserve"> Māori insights and innovation about</w:t>
      </w:r>
      <w:r w:rsidR="4E830B92" w:rsidRPr="462F80CE">
        <w:rPr>
          <w:rFonts w:ascii="Calibri" w:eastAsia="Calibri" w:hAnsi="Calibri" w:cs="Calibri"/>
          <w:sz w:val="23"/>
          <w:szCs w:val="23"/>
        </w:rPr>
        <w:t xml:space="preserve"> Māori</w:t>
      </w:r>
      <w:r w:rsidRPr="462F80CE">
        <w:rPr>
          <w:rFonts w:ascii="Calibri" w:eastAsia="Calibri" w:hAnsi="Calibri" w:cs="Calibri"/>
          <w:sz w:val="23"/>
          <w:szCs w:val="23"/>
        </w:rPr>
        <w:t xml:space="preserve"> data and its uses</w:t>
      </w:r>
    </w:p>
    <w:p w14:paraId="5CAFCD06" w14:textId="605D379B" w:rsidR="171E36BC" w:rsidRDefault="5EDE1597" w:rsidP="62CAFB9F">
      <w:pPr>
        <w:pStyle w:val="ListParagraph"/>
        <w:numPr>
          <w:ilvl w:val="0"/>
          <w:numId w:val="6"/>
        </w:numPr>
        <w:spacing w:before="240"/>
        <w:jc w:val="both"/>
        <w:rPr>
          <w:sz w:val="23"/>
          <w:szCs w:val="23"/>
        </w:rPr>
      </w:pPr>
      <w:r w:rsidRPr="509225F6">
        <w:rPr>
          <w:rFonts w:ascii="Calibri" w:eastAsia="Calibri" w:hAnsi="Calibri" w:cs="Calibri"/>
          <w:sz w:val="23"/>
          <w:szCs w:val="23"/>
        </w:rPr>
        <w:t xml:space="preserve">Improved system-wide policy development and service delivery that is informed by </w:t>
      </w:r>
      <w:proofErr w:type="spellStart"/>
      <w:r w:rsidRPr="509225F6">
        <w:rPr>
          <w:rFonts w:ascii="Calibri" w:eastAsia="Calibri" w:hAnsi="Calibri" w:cs="Calibri"/>
          <w:sz w:val="23"/>
          <w:szCs w:val="23"/>
        </w:rPr>
        <w:t>te</w:t>
      </w:r>
      <w:proofErr w:type="spellEnd"/>
      <w:r w:rsidRPr="509225F6">
        <w:rPr>
          <w:rFonts w:ascii="Calibri" w:eastAsia="Calibri" w:hAnsi="Calibri" w:cs="Calibri"/>
          <w:sz w:val="23"/>
          <w:szCs w:val="23"/>
        </w:rPr>
        <w:t xml:space="preserve"> </w:t>
      </w:r>
      <w:proofErr w:type="spellStart"/>
      <w:r w:rsidRPr="509225F6">
        <w:rPr>
          <w:rFonts w:ascii="Calibri" w:eastAsia="Calibri" w:hAnsi="Calibri" w:cs="Calibri"/>
          <w:sz w:val="23"/>
          <w:szCs w:val="23"/>
        </w:rPr>
        <w:t>ao</w:t>
      </w:r>
      <w:proofErr w:type="spellEnd"/>
      <w:r w:rsidRPr="509225F6">
        <w:rPr>
          <w:rFonts w:ascii="Calibri" w:eastAsia="Calibri" w:hAnsi="Calibri" w:cs="Calibri"/>
          <w:sz w:val="23"/>
          <w:szCs w:val="23"/>
        </w:rPr>
        <w:t xml:space="preserve"> Māori insight</w:t>
      </w:r>
      <w:r w:rsidR="00A40A82" w:rsidRPr="509225F6">
        <w:rPr>
          <w:rFonts w:ascii="Calibri" w:eastAsia="Calibri" w:hAnsi="Calibri" w:cs="Calibri"/>
          <w:sz w:val="23"/>
          <w:szCs w:val="23"/>
        </w:rPr>
        <w:t>s</w:t>
      </w:r>
      <w:r w:rsidRPr="509225F6">
        <w:rPr>
          <w:rFonts w:ascii="Calibri" w:eastAsia="Calibri" w:hAnsi="Calibri" w:cs="Calibri"/>
          <w:sz w:val="23"/>
          <w:szCs w:val="23"/>
        </w:rPr>
        <w:t xml:space="preserve"> and innovation</w:t>
      </w:r>
    </w:p>
    <w:p w14:paraId="3DDF80FC" w14:textId="5F898DE9" w:rsidR="171E36BC" w:rsidRPr="00C57D20" w:rsidRDefault="00A40A82" w:rsidP="509225F6">
      <w:pPr>
        <w:pStyle w:val="ListParagraph"/>
        <w:numPr>
          <w:ilvl w:val="0"/>
          <w:numId w:val="6"/>
        </w:numPr>
        <w:spacing w:before="240"/>
        <w:jc w:val="both"/>
        <w:rPr>
          <w:rFonts w:eastAsiaTheme="minorEastAsia"/>
          <w:sz w:val="23"/>
          <w:szCs w:val="23"/>
        </w:rPr>
      </w:pPr>
      <w:r w:rsidRPr="509225F6">
        <w:rPr>
          <w:rFonts w:ascii="Calibri" w:eastAsia="Calibri" w:hAnsi="Calibri" w:cs="Calibri"/>
          <w:sz w:val="23"/>
          <w:szCs w:val="23"/>
        </w:rPr>
        <w:t xml:space="preserve">Realising </w:t>
      </w:r>
      <w:r w:rsidR="618D4278" w:rsidRPr="509225F6">
        <w:rPr>
          <w:sz w:val="23"/>
          <w:szCs w:val="23"/>
        </w:rPr>
        <w:t>Māori data aspirations</w:t>
      </w:r>
      <w:r w:rsidRPr="509225F6">
        <w:rPr>
          <w:sz w:val="23"/>
          <w:szCs w:val="23"/>
        </w:rPr>
        <w:t>,</w:t>
      </w:r>
      <w:r w:rsidR="618D4278" w:rsidRPr="509225F6">
        <w:rPr>
          <w:sz w:val="23"/>
          <w:szCs w:val="23"/>
        </w:rPr>
        <w:t xml:space="preserve"> </w:t>
      </w:r>
      <w:r w:rsidRPr="509225F6">
        <w:rPr>
          <w:sz w:val="23"/>
          <w:szCs w:val="23"/>
        </w:rPr>
        <w:t xml:space="preserve">ensuring </w:t>
      </w:r>
      <w:r w:rsidR="5EDE1597" w:rsidRPr="509225F6">
        <w:rPr>
          <w:rFonts w:ascii="Calibri" w:eastAsia="Calibri" w:hAnsi="Calibri" w:cs="Calibri"/>
          <w:sz w:val="23"/>
          <w:szCs w:val="23"/>
        </w:rPr>
        <w:t>meaningful and effective Iwi</w:t>
      </w:r>
      <w:r w:rsidR="7D8EF30E" w:rsidRPr="509225F6">
        <w:rPr>
          <w:rFonts w:ascii="Calibri" w:eastAsia="Calibri" w:hAnsi="Calibri" w:cs="Calibri"/>
          <w:sz w:val="23"/>
          <w:szCs w:val="23"/>
        </w:rPr>
        <w:t>-</w:t>
      </w:r>
      <w:r w:rsidR="5EDE1597" w:rsidRPr="509225F6">
        <w:rPr>
          <w:rFonts w:ascii="Calibri" w:eastAsia="Calibri" w:hAnsi="Calibri" w:cs="Calibri"/>
          <w:sz w:val="23"/>
          <w:szCs w:val="23"/>
        </w:rPr>
        <w:t xml:space="preserve">Māori participation, </w:t>
      </w:r>
      <w:r w:rsidRPr="509225F6">
        <w:rPr>
          <w:rFonts w:ascii="Calibri" w:eastAsia="Calibri" w:hAnsi="Calibri" w:cs="Calibri"/>
          <w:sz w:val="23"/>
          <w:szCs w:val="23"/>
        </w:rPr>
        <w:t xml:space="preserve">building </w:t>
      </w:r>
      <w:r w:rsidR="5EDE1597" w:rsidRPr="509225F6">
        <w:rPr>
          <w:rFonts w:ascii="Calibri" w:eastAsia="Calibri" w:hAnsi="Calibri" w:cs="Calibri"/>
          <w:sz w:val="23"/>
          <w:szCs w:val="23"/>
        </w:rPr>
        <w:t>trust and confidence in data and the official data system</w:t>
      </w:r>
      <w:r w:rsidRPr="509225F6">
        <w:rPr>
          <w:rFonts w:ascii="Calibri" w:eastAsia="Calibri" w:hAnsi="Calibri" w:cs="Calibri"/>
          <w:sz w:val="23"/>
          <w:szCs w:val="23"/>
        </w:rPr>
        <w:t>.</w:t>
      </w:r>
    </w:p>
    <w:p w14:paraId="78218C5C" w14:textId="77777777" w:rsidR="00C57D20" w:rsidRPr="005D2D86" w:rsidRDefault="00C57D20" w:rsidP="00C57D20">
      <w:pPr>
        <w:pStyle w:val="ListParagraph"/>
        <w:numPr>
          <w:ilvl w:val="0"/>
          <w:numId w:val="6"/>
        </w:numPr>
        <w:rPr>
          <w:sz w:val="23"/>
          <w:szCs w:val="23"/>
          <w:lang w:val="en-US"/>
        </w:rPr>
      </w:pPr>
      <w:r w:rsidRPr="005D2D86">
        <w:rPr>
          <w:sz w:val="23"/>
          <w:szCs w:val="23"/>
          <w:lang w:val="en-US"/>
        </w:rPr>
        <w:t xml:space="preserve">Capability development throughout the data system through understanding and use of the model </w:t>
      </w:r>
    </w:p>
    <w:p w14:paraId="2D5F3E6B" w14:textId="3A8C764A" w:rsidR="002E7D9E" w:rsidRPr="00036E7B" w:rsidRDefault="00C57D20" w:rsidP="509225F6">
      <w:pPr>
        <w:ind w:left="360"/>
        <w:rPr>
          <w:sz w:val="23"/>
          <w:szCs w:val="23"/>
          <w:lang w:val="en-US"/>
        </w:rPr>
      </w:pPr>
      <w:r w:rsidRPr="00036E7B">
        <w:rPr>
          <w:sz w:val="23"/>
          <w:szCs w:val="23"/>
          <w:lang w:val="en-US"/>
        </w:rPr>
        <w:t xml:space="preserve">The MDG model can be applied to benefit other </w:t>
      </w:r>
      <w:r w:rsidR="00EB6ED7" w:rsidRPr="00036E7B">
        <w:rPr>
          <w:sz w:val="23"/>
          <w:szCs w:val="23"/>
          <w:lang w:val="en-US"/>
        </w:rPr>
        <w:t>indigenous</w:t>
      </w:r>
      <w:r w:rsidRPr="00036E7B">
        <w:rPr>
          <w:sz w:val="23"/>
          <w:szCs w:val="23"/>
          <w:lang w:val="en-US"/>
        </w:rPr>
        <w:t xml:space="preserve"> communities and indigenous communities, demonstrating NZ</w:t>
      </w:r>
      <w:r w:rsidR="00036E7B" w:rsidRPr="00036E7B">
        <w:rPr>
          <w:sz w:val="23"/>
          <w:szCs w:val="23"/>
          <w:lang w:val="en-US"/>
        </w:rPr>
        <w:t xml:space="preserve"> governments </w:t>
      </w:r>
      <w:r w:rsidRPr="00036E7B">
        <w:rPr>
          <w:sz w:val="23"/>
          <w:szCs w:val="23"/>
          <w:lang w:val="en-US"/>
        </w:rPr>
        <w:t xml:space="preserve">unique </w:t>
      </w:r>
      <w:r w:rsidR="00036E7B" w:rsidRPr="00036E7B">
        <w:rPr>
          <w:sz w:val="23"/>
          <w:szCs w:val="23"/>
          <w:lang w:val="en-US"/>
        </w:rPr>
        <w:t>relationship with iwi/M</w:t>
      </w:r>
      <w:r w:rsidR="00036E7B" w:rsidRPr="00036E7B">
        <w:rPr>
          <w:rFonts w:cstheme="minorHAnsi"/>
          <w:sz w:val="23"/>
          <w:szCs w:val="23"/>
          <w:lang w:val="en-US"/>
        </w:rPr>
        <w:t>āori</w:t>
      </w:r>
      <w:r w:rsidRPr="00036E7B">
        <w:rPr>
          <w:sz w:val="23"/>
          <w:szCs w:val="23"/>
          <w:lang w:val="en-US"/>
        </w:rPr>
        <w:t xml:space="preserve">. </w:t>
      </w:r>
    </w:p>
    <w:p w14:paraId="362E46F7" w14:textId="3D78910D" w:rsidR="171E36BC" w:rsidRDefault="171E36BC" w:rsidP="509225F6">
      <w:pPr>
        <w:spacing w:before="240"/>
        <w:jc w:val="both"/>
        <w:rPr>
          <w:rFonts w:asciiTheme="majorHAnsi" w:eastAsiaTheme="majorEastAsia" w:hAnsiTheme="majorHAnsi" w:cstheme="majorBidi"/>
          <w:b/>
          <w:bCs/>
          <w:color w:val="2E74B5" w:themeColor="accent5" w:themeShade="BF"/>
          <w:sz w:val="24"/>
          <w:szCs w:val="24"/>
        </w:rPr>
      </w:pPr>
      <w:r w:rsidRPr="509225F6">
        <w:rPr>
          <w:rFonts w:asciiTheme="majorHAnsi" w:eastAsiaTheme="majorEastAsia" w:hAnsiTheme="majorHAnsi" w:cstheme="majorBidi"/>
          <w:b/>
          <w:bCs/>
          <w:color w:val="2E74B5" w:themeColor="accent5" w:themeShade="BF"/>
          <w:sz w:val="24"/>
          <w:szCs w:val="24"/>
        </w:rPr>
        <w:t xml:space="preserve">Release of Māori Data Governance </w:t>
      </w:r>
      <w:r w:rsidR="00A40A82" w:rsidRPr="509225F6">
        <w:rPr>
          <w:rFonts w:asciiTheme="majorHAnsi" w:eastAsiaTheme="majorEastAsia" w:hAnsiTheme="majorHAnsi" w:cstheme="majorBidi"/>
          <w:b/>
          <w:bCs/>
          <w:color w:val="2E74B5" w:themeColor="accent5" w:themeShade="BF"/>
          <w:sz w:val="24"/>
          <w:szCs w:val="24"/>
        </w:rPr>
        <w:t>r</w:t>
      </w:r>
      <w:r w:rsidRPr="509225F6">
        <w:rPr>
          <w:rFonts w:asciiTheme="majorHAnsi" w:eastAsiaTheme="majorEastAsia" w:hAnsiTheme="majorHAnsi" w:cstheme="majorBidi"/>
          <w:b/>
          <w:bCs/>
          <w:color w:val="2E74B5" w:themeColor="accent5" w:themeShade="BF"/>
          <w:sz w:val="24"/>
          <w:szCs w:val="24"/>
        </w:rPr>
        <w:t>eports</w:t>
      </w:r>
    </w:p>
    <w:p w14:paraId="273D3749" w14:textId="35140818" w:rsidR="64CCEA30" w:rsidRDefault="64CCEA30" w:rsidP="62CAFB9F">
      <w:pPr>
        <w:jc w:val="both"/>
        <w:rPr>
          <w:rFonts w:eastAsiaTheme="minorEastAsia"/>
          <w:sz w:val="23"/>
          <w:szCs w:val="23"/>
        </w:rPr>
      </w:pPr>
      <w:r w:rsidRPr="62CAFB9F">
        <w:rPr>
          <w:rFonts w:eastAsiaTheme="minorEastAsia"/>
          <w:sz w:val="23"/>
          <w:szCs w:val="23"/>
        </w:rPr>
        <w:t xml:space="preserve">A MDG co-design process has been co-led by the Data ILG and Stats NZ, with two groups of participants – iwi and Māori (the </w:t>
      </w:r>
      <w:proofErr w:type="spellStart"/>
      <w:r w:rsidRPr="62CAFB9F">
        <w:rPr>
          <w:rFonts w:eastAsiaTheme="minorEastAsia"/>
          <w:sz w:val="23"/>
          <w:szCs w:val="23"/>
        </w:rPr>
        <w:t>Te</w:t>
      </w:r>
      <w:proofErr w:type="spellEnd"/>
      <w:r w:rsidRPr="62CAFB9F">
        <w:rPr>
          <w:rFonts w:eastAsiaTheme="minorEastAsia"/>
          <w:sz w:val="23"/>
          <w:szCs w:val="23"/>
        </w:rPr>
        <w:t xml:space="preserve"> </w:t>
      </w:r>
      <w:proofErr w:type="spellStart"/>
      <w:r w:rsidRPr="62CAFB9F">
        <w:rPr>
          <w:rFonts w:eastAsiaTheme="minorEastAsia"/>
          <w:sz w:val="23"/>
          <w:szCs w:val="23"/>
        </w:rPr>
        <w:t>Ao</w:t>
      </w:r>
      <w:proofErr w:type="spellEnd"/>
      <w:r w:rsidRPr="62CAFB9F">
        <w:rPr>
          <w:rFonts w:eastAsiaTheme="minorEastAsia"/>
          <w:sz w:val="23"/>
          <w:szCs w:val="23"/>
        </w:rPr>
        <w:t xml:space="preserve"> Māori group), and government (the </w:t>
      </w:r>
      <w:proofErr w:type="spellStart"/>
      <w:r w:rsidRPr="62CAFB9F">
        <w:rPr>
          <w:rFonts w:eastAsiaTheme="minorEastAsia"/>
          <w:sz w:val="23"/>
          <w:szCs w:val="23"/>
        </w:rPr>
        <w:t>Kāwanatanga</w:t>
      </w:r>
      <w:proofErr w:type="spellEnd"/>
      <w:r w:rsidRPr="62CAFB9F">
        <w:rPr>
          <w:rFonts w:eastAsiaTheme="minorEastAsia"/>
          <w:sz w:val="23"/>
          <w:szCs w:val="23"/>
        </w:rPr>
        <w:t xml:space="preserve"> group), facilitated by independent consultants.  Co-design wānanga took place in late 2021. </w:t>
      </w:r>
    </w:p>
    <w:p w14:paraId="133ECF5F" w14:textId="1D4150BB" w:rsidR="64CCEA30" w:rsidRDefault="64CCEA30" w:rsidP="509225F6">
      <w:pPr>
        <w:jc w:val="both"/>
        <w:rPr>
          <w:rFonts w:eastAsiaTheme="minorEastAsia"/>
          <w:sz w:val="23"/>
          <w:szCs w:val="23"/>
        </w:rPr>
      </w:pPr>
      <w:r w:rsidRPr="509225F6">
        <w:rPr>
          <w:rFonts w:eastAsiaTheme="minorEastAsia"/>
          <w:sz w:val="23"/>
          <w:szCs w:val="23"/>
          <w:lang w:val="en-US"/>
        </w:rPr>
        <w:t xml:space="preserve">The facilitation team have </w:t>
      </w:r>
      <w:r w:rsidRPr="509225F6">
        <w:rPr>
          <w:rFonts w:eastAsiaTheme="minorEastAsia"/>
          <w:sz w:val="23"/>
          <w:szCs w:val="23"/>
        </w:rPr>
        <w:t xml:space="preserve">produced two reports </w:t>
      </w:r>
      <w:r w:rsidR="00A40A82" w:rsidRPr="509225F6">
        <w:rPr>
          <w:rFonts w:eastAsiaTheme="minorEastAsia"/>
          <w:sz w:val="23"/>
          <w:szCs w:val="23"/>
        </w:rPr>
        <w:t>based on the reflections from those wānanga</w:t>
      </w:r>
      <w:r w:rsidRPr="509225F6">
        <w:rPr>
          <w:rFonts w:eastAsiaTheme="minorEastAsia"/>
          <w:sz w:val="23"/>
          <w:szCs w:val="23"/>
        </w:rPr>
        <w:t xml:space="preserve">– </w:t>
      </w:r>
    </w:p>
    <w:p w14:paraId="1129F206" w14:textId="04452769" w:rsidR="64CCEA30" w:rsidRDefault="64CCEA30" w:rsidP="462F80CE">
      <w:pPr>
        <w:pStyle w:val="ListParagraph"/>
        <w:numPr>
          <w:ilvl w:val="0"/>
          <w:numId w:val="1"/>
        </w:numPr>
        <w:jc w:val="both"/>
        <w:rPr>
          <w:rFonts w:eastAsiaTheme="minorEastAsia"/>
          <w:sz w:val="23"/>
          <w:szCs w:val="23"/>
        </w:rPr>
      </w:pPr>
      <w:proofErr w:type="spellStart"/>
      <w:r w:rsidRPr="462F80CE">
        <w:rPr>
          <w:rFonts w:eastAsiaTheme="minorEastAsia"/>
          <w:sz w:val="23"/>
          <w:szCs w:val="23"/>
        </w:rPr>
        <w:t>Tawhiti</w:t>
      </w:r>
      <w:proofErr w:type="spellEnd"/>
      <w:r w:rsidRPr="462F80CE">
        <w:rPr>
          <w:rFonts w:eastAsiaTheme="minorEastAsia"/>
          <w:sz w:val="23"/>
          <w:szCs w:val="23"/>
        </w:rPr>
        <w:t xml:space="preserve"> </w:t>
      </w:r>
      <w:proofErr w:type="spellStart"/>
      <w:r w:rsidRPr="462F80CE">
        <w:rPr>
          <w:rFonts w:eastAsiaTheme="minorEastAsia"/>
          <w:sz w:val="23"/>
          <w:szCs w:val="23"/>
        </w:rPr>
        <w:t>Nuku</w:t>
      </w:r>
      <w:proofErr w:type="spellEnd"/>
      <w:r w:rsidRPr="462F80CE">
        <w:rPr>
          <w:rFonts w:eastAsiaTheme="minorEastAsia"/>
          <w:sz w:val="23"/>
          <w:szCs w:val="23"/>
        </w:rPr>
        <w:t>, Māori Data Governance Co-design Report on the outcomes of the co-design process and its recommended next steps for progressing</w:t>
      </w:r>
    </w:p>
    <w:p w14:paraId="3EB43A5A" w14:textId="16FE4B9A" w:rsidR="64CCEA30" w:rsidRDefault="64CCEA30" w:rsidP="462F80CE">
      <w:pPr>
        <w:pStyle w:val="ListParagraph"/>
        <w:numPr>
          <w:ilvl w:val="0"/>
          <w:numId w:val="1"/>
        </w:numPr>
        <w:jc w:val="both"/>
        <w:rPr>
          <w:sz w:val="23"/>
          <w:szCs w:val="23"/>
        </w:rPr>
      </w:pPr>
      <w:r w:rsidRPr="509225F6">
        <w:rPr>
          <w:rFonts w:eastAsiaTheme="minorEastAsia"/>
          <w:sz w:val="23"/>
          <w:szCs w:val="23"/>
        </w:rPr>
        <w:t xml:space="preserve">Māori Data Governance Co-design </w:t>
      </w:r>
      <w:r w:rsidR="00A40A82" w:rsidRPr="509225F6">
        <w:rPr>
          <w:rFonts w:eastAsiaTheme="minorEastAsia"/>
          <w:sz w:val="23"/>
          <w:szCs w:val="23"/>
        </w:rPr>
        <w:t>R</w:t>
      </w:r>
      <w:r w:rsidRPr="509225F6">
        <w:rPr>
          <w:rFonts w:eastAsiaTheme="minorEastAsia"/>
          <w:sz w:val="23"/>
          <w:szCs w:val="23"/>
        </w:rPr>
        <w:t>eview, which focuses on the process of co-design. These are available online</w:t>
      </w:r>
      <w:r w:rsidR="55784D37" w:rsidRPr="509225F6">
        <w:rPr>
          <w:rFonts w:eastAsiaTheme="minorEastAsia"/>
          <w:sz w:val="23"/>
          <w:szCs w:val="23"/>
        </w:rPr>
        <w:t xml:space="preserve"> and be requested via </w:t>
      </w:r>
      <w:hyperlink r:id="rId12">
        <w:r w:rsidR="55784D37" w:rsidRPr="509225F6">
          <w:rPr>
            <w:rStyle w:val="Hyperlink"/>
            <w:rFonts w:eastAsiaTheme="minorEastAsia"/>
            <w:sz w:val="23"/>
            <w:szCs w:val="23"/>
          </w:rPr>
          <w:t>here</w:t>
        </w:r>
      </w:hyperlink>
    </w:p>
    <w:p w14:paraId="3F4C6CEF" w14:textId="60300701" w:rsidR="004F6276" w:rsidRPr="00665B3C" w:rsidRDefault="006A20EB" w:rsidP="62CAFB9F">
      <w:pPr>
        <w:spacing w:before="240"/>
        <w:jc w:val="both"/>
        <w:rPr>
          <w:rFonts w:asciiTheme="majorHAnsi" w:hAnsiTheme="majorHAnsi" w:cstheme="majorBidi"/>
          <w:b/>
          <w:bCs/>
          <w:color w:val="2E74B5" w:themeColor="accent5" w:themeShade="BF"/>
          <w:sz w:val="24"/>
          <w:szCs w:val="24"/>
        </w:rPr>
      </w:pPr>
      <w:r>
        <w:rPr>
          <w:rFonts w:asciiTheme="majorHAnsi" w:hAnsiTheme="majorHAnsi" w:cstheme="majorBidi"/>
          <w:b/>
          <w:bCs/>
          <w:color w:val="2E74B5" w:themeColor="accent5" w:themeShade="BF"/>
          <w:sz w:val="24"/>
          <w:szCs w:val="24"/>
        </w:rPr>
        <w:t>Next steps</w:t>
      </w:r>
    </w:p>
    <w:p w14:paraId="2706A032" w14:textId="563F5ECE" w:rsidR="5A3ABA04" w:rsidRDefault="5A3ABA04" w:rsidP="509225F6">
      <w:pPr>
        <w:jc w:val="both"/>
        <w:rPr>
          <w:rFonts w:eastAsiaTheme="minorEastAsia"/>
          <w:sz w:val="23"/>
          <w:szCs w:val="23"/>
        </w:rPr>
      </w:pPr>
      <w:r w:rsidRPr="509225F6">
        <w:rPr>
          <w:rFonts w:eastAsiaTheme="minorEastAsia"/>
          <w:sz w:val="23"/>
          <w:szCs w:val="23"/>
        </w:rPr>
        <w:t xml:space="preserve">A key theme that emerged from the co-design </w:t>
      </w:r>
      <w:r w:rsidR="00A40A82" w:rsidRPr="509225F6">
        <w:rPr>
          <w:rFonts w:eastAsiaTheme="minorEastAsia"/>
          <w:sz w:val="23"/>
          <w:szCs w:val="23"/>
        </w:rPr>
        <w:t xml:space="preserve">wānanga </w:t>
      </w:r>
      <w:r w:rsidRPr="509225F6">
        <w:rPr>
          <w:rFonts w:eastAsiaTheme="minorEastAsia"/>
          <w:sz w:val="23"/>
          <w:szCs w:val="23"/>
        </w:rPr>
        <w:t xml:space="preserve">is the metaphor of a waka </w:t>
      </w:r>
      <w:proofErr w:type="spellStart"/>
      <w:r w:rsidRPr="509225F6">
        <w:rPr>
          <w:rFonts w:eastAsiaTheme="minorEastAsia"/>
          <w:sz w:val="23"/>
          <w:szCs w:val="23"/>
        </w:rPr>
        <w:t>hourua</w:t>
      </w:r>
      <w:proofErr w:type="spellEnd"/>
      <w:r w:rsidRPr="509225F6">
        <w:rPr>
          <w:rFonts w:eastAsiaTheme="minorEastAsia"/>
          <w:sz w:val="23"/>
          <w:szCs w:val="23"/>
        </w:rPr>
        <w:t xml:space="preserve"> (double-hulled ocean voyaging waka), whereby each hull represents the </w:t>
      </w:r>
      <w:proofErr w:type="spellStart"/>
      <w:r w:rsidRPr="509225F6">
        <w:rPr>
          <w:rFonts w:eastAsiaTheme="minorEastAsia"/>
          <w:sz w:val="23"/>
          <w:szCs w:val="23"/>
        </w:rPr>
        <w:t>Te</w:t>
      </w:r>
      <w:proofErr w:type="spellEnd"/>
      <w:r w:rsidRPr="509225F6">
        <w:rPr>
          <w:rFonts w:eastAsiaTheme="minorEastAsia"/>
          <w:sz w:val="23"/>
          <w:szCs w:val="23"/>
        </w:rPr>
        <w:t xml:space="preserve"> </w:t>
      </w:r>
      <w:proofErr w:type="spellStart"/>
      <w:r w:rsidRPr="509225F6">
        <w:rPr>
          <w:rFonts w:eastAsiaTheme="minorEastAsia"/>
          <w:sz w:val="23"/>
          <w:szCs w:val="23"/>
        </w:rPr>
        <w:t>Ao</w:t>
      </w:r>
      <w:proofErr w:type="spellEnd"/>
      <w:r w:rsidRPr="509225F6">
        <w:rPr>
          <w:rFonts w:eastAsiaTheme="minorEastAsia"/>
          <w:sz w:val="23"/>
          <w:szCs w:val="23"/>
        </w:rPr>
        <w:t xml:space="preserve"> Māori and </w:t>
      </w:r>
      <w:proofErr w:type="spellStart"/>
      <w:r w:rsidRPr="509225F6">
        <w:rPr>
          <w:rFonts w:eastAsiaTheme="minorEastAsia"/>
          <w:sz w:val="23"/>
          <w:szCs w:val="23"/>
        </w:rPr>
        <w:t>Kāwanatanga</w:t>
      </w:r>
      <w:proofErr w:type="spellEnd"/>
      <w:r w:rsidRPr="509225F6">
        <w:rPr>
          <w:rFonts w:eastAsiaTheme="minorEastAsia"/>
          <w:sz w:val="23"/>
          <w:szCs w:val="23"/>
        </w:rPr>
        <w:t xml:space="preserve"> groups respectively.   </w:t>
      </w:r>
    </w:p>
    <w:p w14:paraId="5C757C25" w14:textId="777F457B" w:rsidR="5A3ABA04" w:rsidRDefault="5A3ABA04" w:rsidP="509225F6">
      <w:pPr>
        <w:jc w:val="both"/>
        <w:rPr>
          <w:rFonts w:eastAsiaTheme="minorEastAsia"/>
          <w:sz w:val="23"/>
          <w:szCs w:val="23"/>
        </w:rPr>
      </w:pPr>
      <w:r w:rsidRPr="509225F6">
        <w:rPr>
          <w:rFonts w:eastAsiaTheme="minorEastAsia"/>
          <w:sz w:val="23"/>
          <w:szCs w:val="23"/>
        </w:rPr>
        <w:t>A</w:t>
      </w:r>
      <w:r w:rsidR="00CB2BB7">
        <w:rPr>
          <w:rFonts w:eastAsiaTheme="minorEastAsia"/>
          <w:sz w:val="23"/>
          <w:szCs w:val="23"/>
        </w:rPr>
        <w:t>mongst other recommendations, a</w:t>
      </w:r>
      <w:r w:rsidRPr="509225F6">
        <w:rPr>
          <w:rFonts w:eastAsiaTheme="minorEastAsia"/>
          <w:sz w:val="23"/>
          <w:szCs w:val="23"/>
        </w:rPr>
        <w:t xml:space="preserve"> particular focus is fleshing out the possible establishment of a Māori Chief Data Steward, which would</w:t>
      </w:r>
      <w:r w:rsidR="21A83590" w:rsidRPr="509225F6">
        <w:rPr>
          <w:rFonts w:eastAsiaTheme="minorEastAsia"/>
          <w:sz w:val="23"/>
          <w:szCs w:val="23"/>
        </w:rPr>
        <w:t xml:space="preserve"> align</w:t>
      </w:r>
      <w:r w:rsidRPr="509225F6">
        <w:rPr>
          <w:rFonts w:eastAsiaTheme="minorEastAsia"/>
          <w:sz w:val="23"/>
          <w:szCs w:val="23"/>
        </w:rPr>
        <w:t xml:space="preserve"> </w:t>
      </w:r>
      <w:r w:rsidR="0BC3588A" w:rsidRPr="509225F6">
        <w:rPr>
          <w:rFonts w:eastAsiaTheme="minorEastAsia"/>
          <w:sz w:val="23"/>
          <w:szCs w:val="23"/>
        </w:rPr>
        <w:t xml:space="preserve">with the </w:t>
      </w:r>
      <w:r w:rsidRPr="509225F6">
        <w:rPr>
          <w:rFonts w:eastAsiaTheme="minorEastAsia"/>
          <w:sz w:val="23"/>
          <w:szCs w:val="23"/>
        </w:rPr>
        <w:t xml:space="preserve">role </w:t>
      </w:r>
      <w:r w:rsidR="66844FA2" w:rsidRPr="509225F6">
        <w:rPr>
          <w:rFonts w:eastAsiaTheme="minorEastAsia"/>
          <w:sz w:val="23"/>
          <w:szCs w:val="23"/>
        </w:rPr>
        <w:t>of</w:t>
      </w:r>
      <w:r w:rsidRPr="509225F6">
        <w:rPr>
          <w:rFonts w:eastAsiaTheme="minorEastAsia"/>
          <w:sz w:val="23"/>
          <w:szCs w:val="23"/>
        </w:rPr>
        <w:t xml:space="preserve"> the Government Statistician and Government Chief Data Steward but applying a </w:t>
      </w:r>
      <w:proofErr w:type="spellStart"/>
      <w:r w:rsidRPr="509225F6">
        <w:rPr>
          <w:rFonts w:eastAsiaTheme="minorEastAsia"/>
          <w:sz w:val="23"/>
          <w:szCs w:val="23"/>
        </w:rPr>
        <w:t>te</w:t>
      </w:r>
      <w:proofErr w:type="spellEnd"/>
      <w:r w:rsidRPr="509225F6">
        <w:rPr>
          <w:rFonts w:eastAsiaTheme="minorEastAsia"/>
          <w:sz w:val="23"/>
          <w:szCs w:val="23"/>
        </w:rPr>
        <w:t xml:space="preserve"> </w:t>
      </w:r>
      <w:proofErr w:type="spellStart"/>
      <w:r w:rsidRPr="509225F6">
        <w:rPr>
          <w:rFonts w:eastAsiaTheme="minorEastAsia"/>
          <w:sz w:val="23"/>
          <w:szCs w:val="23"/>
        </w:rPr>
        <w:t>ao</w:t>
      </w:r>
      <w:proofErr w:type="spellEnd"/>
      <w:r w:rsidRPr="509225F6">
        <w:rPr>
          <w:rFonts w:eastAsiaTheme="minorEastAsia"/>
          <w:sz w:val="23"/>
          <w:szCs w:val="23"/>
        </w:rPr>
        <w:t xml:space="preserve"> Māori perspective to decision-making about</w:t>
      </w:r>
      <w:r w:rsidR="76739567" w:rsidRPr="509225F6">
        <w:rPr>
          <w:rFonts w:eastAsiaTheme="minorEastAsia"/>
          <w:sz w:val="23"/>
          <w:szCs w:val="23"/>
        </w:rPr>
        <w:t xml:space="preserve"> Māori</w:t>
      </w:r>
      <w:r w:rsidRPr="509225F6">
        <w:rPr>
          <w:rFonts w:eastAsiaTheme="minorEastAsia"/>
          <w:sz w:val="23"/>
          <w:szCs w:val="23"/>
        </w:rPr>
        <w:t xml:space="preserve"> data.</w:t>
      </w:r>
    </w:p>
    <w:p w14:paraId="23976DDD" w14:textId="3C90CE85" w:rsidR="00320D22" w:rsidRDefault="0B0FE62C" w:rsidP="509225F6">
      <w:pPr>
        <w:jc w:val="both"/>
        <w:rPr>
          <w:rFonts w:eastAsiaTheme="minorEastAsia"/>
          <w:sz w:val="23"/>
          <w:szCs w:val="23"/>
        </w:rPr>
      </w:pPr>
      <w:r w:rsidRPr="44D3CA85">
        <w:rPr>
          <w:rFonts w:eastAsiaTheme="minorEastAsia"/>
          <w:sz w:val="23"/>
          <w:szCs w:val="23"/>
        </w:rPr>
        <w:t>The reports also include a co-design continuum</w:t>
      </w:r>
      <w:r w:rsidR="0BC7E5C5" w:rsidRPr="44D3CA85">
        <w:rPr>
          <w:rFonts w:eastAsiaTheme="minorEastAsia"/>
          <w:sz w:val="23"/>
          <w:szCs w:val="23"/>
        </w:rPr>
        <w:t>,</w:t>
      </w:r>
      <w:r w:rsidRPr="44D3CA85">
        <w:rPr>
          <w:rFonts w:eastAsiaTheme="minorEastAsia"/>
          <w:sz w:val="23"/>
          <w:szCs w:val="23"/>
        </w:rPr>
        <w:t xml:space="preserve"> </w:t>
      </w:r>
      <w:r w:rsidR="00351D6C" w:rsidRPr="44D3CA85">
        <w:rPr>
          <w:rFonts w:eastAsiaTheme="minorEastAsia"/>
          <w:sz w:val="23"/>
          <w:szCs w:val="23"/>
        </w:rPr>
        <w:t>which</w:t>
      </w:r>
      <w:r w:rsidRPr="44D3CA85">
        <w:rPr>
          <w:rFonts w:eastAsiaTheme="minorEastAsia"/>
          <w:sz w:val="23"/>
          <w:szCs w:val="23"/>
        </w:rPr>
        <w:t xml:space="preserve"> can be </w:t>
      </w:r>
      <w:r w:rsidR="019F0226" w:rsidRPr="44D3CA85">
        <w:rPr>
          <w:rFonts w:eastAsiaTheme="minorEastAsia"/>
          <w:sz w:val="23"/>
          <w:szCs w:val="23"/>
        </w:rPr>
        <w:t>applied</w:t>
      </w:r>
      <w:r w:rsidRPr="44D3CA85">
        <w:rPr>
          <w:rFonts w:eastAsiaTheme="minorEastAsia"/>
          <w:sz w:val="23"/>
          <w:szCs w:val="23"/>
        </w:rPr>
        <w:t xml:space="preserve"> across the data system </w:t>
      </w:r>
      <w:r w:rsidR="00A91068">
        <w:rPr>
          <w:rFonts w:eastAsiaTheme="minorEastAsia"/>
          <w:sz w:val="23"/>
          <w:szCs w:val="23"/>
        </w:rPr>
        <w:t xml:space="preserve">and across government </w:t>
      </w:r>
      <w:r w:rsidRPr="44D3CA85">
        <w:rPr>
          <w:rFonts w:eastAsiaTheme="minorEastAsia"/>
          <w:sz w:val="23"/>
          <w:szCs w:val="23"/>
        </w:rPr>
        <w:t>when making decisions about</w:t>
      </w:r>
      <w:r w:rsidR="49B4CB5D" w:rsidRPr="44D3CA85">
        <w:rPr>
          <w:rFonts w:eastAsiaTheme="minorEastAsia"/>
          <w:sz w:val="23"/>
          <w:szCs w:val="23"/>
        </w:rPr>
        <w:t xml:space="preserve"> levels of engagement in</w:t>
      </w:r>
      <w:r w:rsidRPr="44D3CA85">
        <w:rPr>
          <w:rFonts w:eastAsiaTheme="minorEastAsia"/>
          <w:sz w:val="23"/>
          <w:szCs w:val="23"/>
        </w:rPr>
        <w:t xml:space="preserve"> co-design processes</w:t>
      </w:r>
      <w:r w:rsidR="00A91068">
        <w:rPr>
          <w:rFonts w:eastAsiaTheme="minorEastAsia"/>
          <w:sz w:val="23"/>
          <w:szCs w:val="23"/>
        </w:rPr>
        <w:t xml:space="preserve"> and working with M</w:t>
      </w:r>
      <w:r w:rsidR="00A91068">
        <w:rPr>
          <w:rFonts w:eastAsiaTheme="minorEastAsia" w:cstheme="minorHAnsi"/>
          <w:sz w:val="23"/>
          <w:szCs w:val="23"/>
        </w:rPr>
        <w:t>āori-Crown relationships</w:t>
      </w:r>
      <w:r w:rsidR="611F8520" w:rsidRPr="44D3CA85">
        <w:rPr>
          <w:rFonts w:eastAsiaTheme="minorEastAsia"/>
          <w:sz w:val="23"/>
          <w:szCs w:val="23"/>
        </w:rPr>
        <w:t>.</w:t>
      </w:r>
    </w:p>
    <w:p w14:paraId="19D77F47" w14:textId="7B3A7E50" w:rsidR="00EE2E7C" w:rsidRDefault="00EE2E7C" w:rsidP="509225F6">
      <w:pPr>
        <w:jc w:val="both"/>
        <w:rPr>
          <w:rFonts w:eastAsiaTheme="minorEastAsia"/>
          <w:sz w:val="23"/>
          <w:szCs w:val="23"/>
        </w:rPr>
      </w:pPr>
      <w:proofErr w:type="spellStart"/>
      <w:r w:rsidRPr="462F80CE">
        <w:rPr>
          <w:rFonts w:eastAsiaTheme="minorEastAsia"/>
          <w:sz w:val="23"/>
          <w:szCs w:val="23"/>
        </w:rPr>
        <w:t>Te</w:t>
      </w:r>
      <w:proofErr w:type="spellEnd"/>
      <w:r w:rsidRPr="462F80CE">
        <w:rPr>
          <w:rFonts w:eastAsiaTheme="minorEastAsia"/>
          <w:sz w:val="23"/>
          <w:szCs w:val="23"/>
        </w:rPr>
        <w:t xml:space="preserve"> </w:t>
      </w:r>
      <w:proofErr w:type="spellStart"/>
      <w:r w:rsidRPr="462F80CE">
        <w:rPr>
          <w:rFonts w:eastAsiaTheme="minorEastAsia"/>
          <w:sz w:val="23"/>
          <w:szCs w:val="23"/>
        </w:rPr>
        <w:t>Ao</w:t>
      </w:r>
      <w:proofErr w:type="spellEnd"/>
      <w:r w:rsidRPr="462F80CE">
        <w:rPr>
          <w:rFonts w:eastAsiaTheme="minorEastAsia"/>
          <w:sz w:val="23"/>
          <w:szCs w:val="23"/>
        </w:rPr>
        <w:t xml:space="preserve"> Māori and </w:t>
      </w:r>
      <w:proofErr w:type="spellStart"/>
      <w:r w:rsidRPr="462F80CE">
        <w:rPr>
          <w:rFonts w:eastAsiaTheme="minorEastAsia"/>
          <w:sz w:val="23"/>
          <w:szCs w:val="23"/>
        </w:rPr>
        <w:t>Kāwanatanga</w:t>
      </w:r>
      <w:proofErr w:type="spellEnd"/>
      <w:r w:rsidRPr="462F80CE">
        <w:rPr>
          <w:rFonts w:eastAsiaTheme="minorEastAsia"/>
          <w:sz w:val="23"/>
          <w:szCs w:val="23"/>
        </w:rPr>
        <w:t xml:space="preserve"> groups have agreed to form an </w:t>
      </w:r>
      <w:proofErr w:type="spellStart"/>
      <w:r w:rsidRPr="462F80CE">
        <w:rPr>
          <w:rFonts w:eastAsiaTheme="minorEastAsia"/>
          <w:sz w:val="23"/>
          <w:szCs w:val="23"/>
        </w:rPr>
        <w:t>Ohu</w:t>
      </w:r>
      <w:proofErr w:type="spellEnd"/>
      <w:r w:rsidRPr="462F80CE">
        <w:rPr>
          <w:rFonts w:eastAsiaTheme="minorEastAsia"/>
          <w:sz w:val="23"/>
          <w:szCs w:val="23"/>
        </w:rPr>
        <w:t xml:space="preserve"> </w:t>
      </w:r>
      <w:proofErr w:type="spellStart"/>
      <w:r w:rsidRPr="462F80CE">
        <w:rPr>
          <w:rFonts w:eastAsiaTheme="minorEastAsia"/>
          <w:sz w:val="23"/>
          <w:szCs w:val="23"/>
        </w:rPr>
        <w:t>raraunga</w:t>
      </w:r>
      <w:proofErr w:type="spellEnd"/>
      <w:r w:rsidRPr="462F80CE">
        <w:rPr>
          <w:rFonts w:eastAsiaTheme="minorEastAsia"/>
          <w:sz w:val="23"/>
          <w:szCs w:val="23"/>
        </w:rPr>
        <w:t xml:space="preserve"> (working group) to continue the momentum on refining, </w:t>
      </w:r>
      <w:proofErr w:type="gramStart"/>
      <w:r w:rsidRPr="462F80CE">
        <w:rPr>
          <w:rFonts w:eastAsiaTheme="minorEastAsia"/>
          <w:sz w:val="23"/>
          <w:szCs w:val="23"/>
        </w:rPr>
        <w:t>testing</w:t>
      </w:r>
      <w:proofErr w:type="gramEnd"/>
      <w:r w:rsidRPr="462F80CE">
        <w:rPr>
          <w:rFonts w:eastAsiaTheme="minorEastAsia"/>
          <w:sz w:val="23"/>
          <w:szCs w:val="23"/>
        </w:rPr>
        <w:t xml:space="preserve"> and implementing the MDG model, based on the waka </w:t>
      </w:r>
      <w:proofErr w:type="spellStart"/>
      <w:r w:rsidRPr="462F80CE">
        <w:rPr>
          <w:rFonts w:eastAsiaTheme="minorEastAsia"/>
          <w:sz w:val="23"/>
          <w:szCs w:val="23"/>
        </w:rPr>
        <w:t>hourua</w:t>
      </w:r>
      <w:proofErr w:type="spellEnd"/>
      <w:r w:rsidRPr="462F80CE">
        <w:rPr>
          <w:rFonts w:eastAsiaTheme="minorEastAsia"/>
          <w:sz w:val="23"/>
          <w:szCs w:val="23"/>
        </w:rPr>
        <w:t xml:space="preserve"> and Māori Chief Data Steward concepts.  The </w:t>
      </w:r>
      <w:proofErr w:type="spellStart"/>
      <w:r w:rsidRPr="462F80CE">
        <w:rPr>
          <w:rFonts w:eastAsiaTheme="minorEastAsia"/>
          <w:sz w:val="23"/>
          <w:szCs w:val="23"/>
        </w:rPr>
        <w:t>Ohu</w:t>
      </w:r>
      <w:proofErr w:type="spellEnd"/>
      <w:r w:rsidRPr="462F80CE">
        <w:rPr>
          <w:rFonts w:eastAsiaTheme="minorEastAsia"/>
          <w:sz w:val="23"/>
          <w:szCs w:val="23"/>
        </w:rPr>
        <w:t xml:space="preserve"> will identify </w:t>
      </w:r>
      <w:proofErr w:type="spellStart"/>
      <w:r w:rsidRPr="462F80CE">
        <w:rPr>
          <w:rFonts w:eastAsiaTheme="minorEastAsia"/>
          <w:sz w:val="23"/>
          <w:szCs w:val="23"/>
        </w:rPr>
        <w:t>Pae</w:t>
      </w:r>
      <w:proofErr w:type="spellEnd"/>
      <w:r w:rsidRPr="462F80CE">
        <w:rPr>
          <w:rFonts w:eastAsiaTheme="minorEastAsia"/>
          <w:sz w:val="23"/>
          <w:szCs w:val="23"/>
        </w:rPr>
        <w:t xml:space="preserve"> Tata and </w:t>
      </w:r>
      <w:proofErr w:type="spellStart"/>
      <w:r w:rsidRPr="462F80CE">
        <w:rPr>
          <w:rFonts w:eastAsiaTheme="minorEastAsia"/>
          <w:sz w:val="23"/>
          <w:szCs w:val="23"/>
        </w:rPr>
        <w:t>Pae</w:t>
      </w:r>
      <w:proofErr w:type="spellEnd"/>
      <w:r w:rsidRPr="462F80CE">
        <w:rPr>
          <w:rFonts w:eastAsiaTheme="minorEastAsia"/>
          <w:sz w:val="23"/>
          <w:szCs w:val="23"/>
        </w:rPr>
        <w:t xml:space="preserve"> </w:t>
      </w:r>
      <w:proofErr w:type="spellStart"/>
      <w:r w:rsidRPr="462F80CE">
        <w:rPr>
          <w:rFonts w:eastAsiaTheme="minorEastAsia"/>
          <w:sz w:val="23"/>
          <w:szCs w:val="23"/>
        </w:rPr>
        <w:t>Tawhiti</w:t>
      </w:r>
      <w:proofErr w:type="spellEnd"/>
      <w:r w:rsidRPr="462F80CE">
        <w:rPr>
          <w:rFonts w:eastAsiaTheme="minorEastAsia"/>
          <w:sz w:val="23"/>
          <w:szCs w:val="23"/>
        </w:rPr>
        <w:t xml:space="preserve"> - short, </w:t>
      </w:r>
      <w:proofErr w:type="gramStart"/>
      <w:r w:rsidRPr="462F80CE">
        <w:rPr>
          <w:rFonts w:eastAsiaTheme="minorEastAsia"/>
          <w:sz w:val="23"/>
          <w:szCs w:val="23"/>
        </w:rPr>
        <w:t>medium</w:t>
      </w:r>
      <w:proofErr w:type="gramEnd"/>
      <w:r w:rsidRPr="462F80CE">
        <w:rPr>
          <w:rFonts w:eastAsiaTheme="minorEastAsia"/>
          <w:sz w:val="23"/>
          <w:szCs w:val="23"/>
        </w:rPr>
        <w:t xml:space="preserve"> and long-term outcomes. </w:t>
      </w:r>
      <w:r w:rsidRPr="462F80CE">
        <w:rPr>
          <w:sz w:val="23"/>
          <w:szCs w:val="23"/>
        </w:rPr>
        <w:t xml:space="preserve">The </w:t>
      </w:r>
      <w:proofErr w:type="spellStart"/>
      <w:r w:rsidRPr="462F80CE">
        <w:rPr>
          <w:sz w:val="23"/>
          <w:szCs w:val="23"/>
        </w:rPr>
        <w:t>Ohu</w:t>
      </w:r>
      <w:proofErr w:type="spellEnd"/>
      <w:r w:rsidRPr="462F80CE">
        <w:rPr>
          <w:sz w:val="23"/>
          <w:szCs w:val="23"/>
        </w:rPr>
        <w:t xml:space="preserve"> </w:t>
      </w:r>
      <w:r>
        <w:rPr>
          <w:sz w:val="23"/>
          <w:szCs w:val="23"/>
        </w:rPr>
        <w:t xml:space="preserve">will be a </w:t>
      </w:r>
      <w:r w:rsidRPr="00320D22">
        <w:rPr>
          <w:sz w:val="23"/>
          <w:szCs w:val="23"/>
        </w:rPr>
        <w:t>small working group with members from</w:t>
      </w:r>
      <w:r>
        <w:rPr>
          <w:sz w:val="23"/>
          <w:szCs w:val="23"/>
        </w:rPr>
        <w:t xml:space="preserve"> the</w:t>
      </w:r>
      <w:r w:rsidRPr="00320D22">
        <w:rPr>
          <w:sz w:val="23"/>
          <w:szCs w:val="23"/>
        </w:rPr>
        <w:t xml:space="preserve"> </w:t>
      </w:r>
      <w:proofErr w:type="spellStart"/>
      <w:r w:rsidRPr="00320D22">
        <w:rPr>
          <w:sz w:val="23"/>
          <w:szCs w:val="23"/>
        </w:rPr>
        <w:t>K</w:t>
      </w:r>
      <w:r>
        <w:rPr>
          <w:sz w:val="23"/>
          <w:szCs w:val="23"/>
        </w:rPr>
        <w:t>ā</w:t>
      </w:r>
      <w:r w:rsidRPr="00320D22">
        <w:rPr>
          <w:sz w:val="23"/>
          <w:szCs w:val="23"/>
        </w:rPr>
        <w:t>wanatanga</w:t>
      </w:r>
      <w:proofErr w:type="spellEnd"/>
      <w:r w:rsidRPr="00320D22">
        <w:rPr>
          <w:sz w:val="23"/>
          <w:szCs w:val="23"/>
        </w:rPr>
        <w:t xml:space="preserve"> and </w:t>
      </w:r>
      <w:proofErr w:type="spellStart"/>
      <w:r w:rsidRPr="00320D22">
        <w:rPr>
          <w:sz w:val="23"/>
          <w:szCs w:val="23"/>
        </w:rPr>
        <w:t>Te</w:t>
      </w:r>
      <w:proofErr w:type="spellEnd"/>
      <w:r w:rsidRPr="00320D22">
        <w:rPr>
          <w:sz w:val="23"/>
          <w:szCs w:val="23"/>
        </w:rPr>
        <w:t xml:space="preserve"> </w:t>
      </w:r>
      <w:proofErr w:type="spellStart"/>
      <w:r w:rsidRPr="00320D22">
        <w:rPr>
          <w:sz w:val="23"/>
          <w:szCs w:val="23"/>
        </w:rPr>
        <w:t>Ao</w:t>
      </w:r>
      <w:proofErr w:type="spellEnd"/>
      <w:r w:rsidRPr="00320D22">
        <w:rPr>
          <w:sz w:val="23"/>
          <w:szCs w:val="23"/>
        </w:rPr>
        <w:t xml:space="preserve"> Maori groups</w:t>
      </w:r>
      <w:r>
        <w:rPr>
          <w:sz w:val="23"/>
          <w:szCs w:val="23"/>
        </w:rPr>
        <w:t>.</w:t>
      </w:r>
    </w:p>
    <w:p w14:paraId="03D30EEE" w14:textId="77777777" w:rsidR="00626CE2" w:rsidRDefault="00626CE2" w:rsidP="62CAFB9F">
      <w:pPr>
        <w:spacing w:before="240"/>
        <w:jc w:val="both"/>
        <w:rPr>
          <w:rFonts w:asciiTheme="majorHAnsi" w:hAnsiTheme="majorHAnsi" w:cstheme="majorBidi"/>
          <w:b/>
          <w:bCs/>
          <w:color w:val="2E74B5" w:themeColor="accent5" w:themeShade="BF"/>
          <w:sz w:val="24"/>
          <w:szCs w:val="24"/>
        </w:rPr>
      </w:pPr>
    </w:p>
    <w:p w14:paraId="6AFECDFD" w14:textId="77777777" w:rsidR="00626CE2" w:rsidRDefault="00626CE2" w:rsidP="62CAFB9F">
      <w:pPr>
        <w:spacing w:before="240"/>
        <w:jc w:val="both"/>
        <w:rPr>
          <w:rFonts w:asciiTheme="majorHAnsi" w:hAnsiTheme="majorHAnsi" w:cstheme="majorBidi"/>
          <w:b/>
          <w:bCs/>
          <w:color w:val="2E74B5" w:themeColor="accent5" w:themeShade="BF"/>
          <w:sz w:val="24"/>
          <w:szCs w:val="24"/>
        </w:rPr>
      </w:pPr>
    </w:p>
    <w:p w14:paraId="50A64177" w14:textId="52F0627A" w:rsidR="004F6276" w:rsidRDefault="00472F51" w:rsidP="62CAFB9F">
      <w:pPr>
        <w:spacing w:before="240"/>
        <w:jc w:val="both"/>
        <w:rPr>
          <w:rFonts w:asciiTheme="majorHAnsi" w:hAnsiTheme="majorHAnsi" w:cstheme="majorBidi"/>
          <w:b/>
          <w:bCs/>
          <w:color w:val="2E74B5" w:themeColor="accent5" w:themeShade="BF"/>
          <w:sz w:val="24"/>
          <w:szCs w:val="24"/>
        </w:rPr>
      </w:pPr>
      <w:proofErr w:type="spellStart"/>
      <w:r>
        <w:rPr>
          <w:rFonts w:asciiTheme="majorHAnsi" w:hAnsiTheme="majorHAnsi" w:cstheme="majorBidi"/>
          <w:b/>
          <w:bCs/>
          <w:color w:val="2E74B5" w:themeColor="accent5" w:themeShade="BF"/>
          <w:sz w:val="24"/>
          <w:szCs w:val="24"/>
        </w:rPr>
        <w:t>Te</w:t>
      </w:r>
      <w:proofErr w:type="spellEnd"/>
      <w:r>
        <w:rPr>
          <w:rFonts w:asciiTheme="majorHAnsi" w:hAnsiTheme="majorHAnsi" w:cstheme="majorBidi"/>
          <w:b/>
          <w:bCs/>
          <w:color w:val="2E74B5" w:themeColor="accent5" w:themeShade="BF"/>
          <w:sz w:val="24"/>
          <w:szCs w:val="24"/>
        </w:rPr>
        <w:t xml:space="preserve"> </w:t>
      </w:r>
      <w:proofErr w:type="spellStart"/>
      <w:r>
        <w:rPr>
          <w:rFonts w:asciiTheme="majorHAnsi" w:hAnsiTheme="majorHAnsi" w:cstheme="majorBidi"/>
          <w:b/>
          <w:bCs/>
          <w:color w:val="2E74B5" w:themeColor="accent5" w:themeShade="BF"/>
          <w:sz w:val="24"/>
          <w:szCs w:val="24"/>
        </w:rPr>
        <w:t>Ao</w:t>
      </w:r>
      <w:proofErr w:type="spellEnd"/>
      <w:r>
        <w:rPr>
          <w:rFonts w:asciiTheme="majorHAnsi" w:hAnsiTheme="majorHAnsi" w:cstheme="majorBidi"/>
          <w:b/>
          <w:bCs/>
          <w:color w:val="2E74B5" w:themeColor="accent5" w:themeShade="BF"/>
          <w:sz w:val="24"/>
          <w:szCs w:val="24"/>
        </w:rPr>
        <w:t xml:space="preserve"> M</w:t>
      </w:r>
      <w:proofErr w:type="spellStart"/>
      <w:r>
        <w:rPr>
          <w:rFonts w:asciiTheme="majorHAnsi" w:hAnsiTheme="majorHAnsi" w:cstheme="majorBidi"/>
          <w:b/>
          <w:bCs/>
          <w:color w:val="2E74B5" w:themeColor="accent5" w:themeShade="BF"/>
          <w:sz w:val="24"/>
          <w:szCs w:val="24"/>
          <w:lang w:val="mi-NZ"/>
        </w:rPr>
        <w:t>āori</w:t>
      </w:r>
      <w:proofErr w:type="spellEnd"/>
      <w:r>
        <w:rPr>
          <w:rFonts w:asciiTheme="majorHAnsi" w:hAnsiTheme="majorHAnsi" w:cstheme="majorBidi"/>
          <w:b/>
          <w:bCs/>
          <w:color w:val="2E74B5" w:themeColor="accent5" w:themeShade="BF"/>
          <w:sz w:val="24"/>
          <w:szCs w:val="24"/>
          <w:lang w:val="mi-NZ"/>
        </w:rPr>
        <w:t>/</w:t>
      </w:r>
      <w:r w:rsidR="002639FD">
        <w:rPr>
          <w:rFonts w:asciiTheme="majorHAnsi" w:hAnsiTheme="majorHAnsi" w:cstheme="majorBidi"/>
          <w:b/>
          <w:bCs/>
          <w:color w:val="2E74B5" w:themeColor="accent5" w:themeShade="BF"/>
          <w:sz w:val="24"/>
          <w:szCs w:val="24"/>
          <w:lang w:val="mi-NZ"/>
        </w:rPr>
        <w:t xml:space="preserve"> </w:t>
      </w:r>
      <w:proofErr w:type="spellStart"/>
      <w:r w:rsidR="004F6276" w:rsidRPr="6A58F03B">
        <w:rPr>
          <w:rFonts w:asciiTheme="majorHAnsi" w:hAnsiTheme="majorHAnsi" w:cstheme="majorBidi"/>
          <w:b/>
          <w:bCs/>
          <w:color w:val="2E74B5" w:themeColor="accent5" w:themeShade="BF"/>
          <w:sz w:val="24"/>
          <w:szCs w:val="24"/>
        </w:rPr>
        <w:t>Kāwanatanga</w:t>
      </w:r>
      <w:proofErr w:type="spellEnd"/>
      <w:r w:rsidR="052202F2" w:rsidRPr="6A58F03B">
        <w:rPr>
          <w:rFonts w:asciiTheme="majorHAnsi" w:hAnsiTheme="majorHAnsi" w:cstheme="majorBidi"/>
          <w:b/>
          <w:bCs/>
          <w:color w:val="2E74B5" w:themeColor="accent5" w:themeShade="BF"/>
          <w:sz w:val="24"/>
          <w:szCs w:val="24"/>
        </w:rPr>
        <w:t>/Crown Thought Leadership</w:t>
      </w:r>
      <w:r w:rsidR="769D1A50" w:rsidRPr="6A58F03B">
        <w:rPr>
          <w:rFonts w:asciiTheme="majorHAnsi" w:hAnsiTheme="majorHAnsi" w:cstheme="majorBidi"/>
          <w:b/>
          <w:bCs/>
          <w:color w:val="2E74B5" w:themeColor="accent5" w:themeShade="BF"/>
          <w:sz w:val="24"/>
          <w:szCs w:val="24"/>
        </w:rPr>
        <w:t>/</w:t>
      </w:r>
      <w:r w:rsidR="009830E2">
        <w:rPr>
          <w:rFonts w:asciiTheme="majorHAnsi" w:hAnsiTheme="majorHAnsi" w:cstheme="majorBidi"/>
          <w:b/>
          <w:bCs/>
          <w:color w:val="2E74B5" w:themeColor="accent5" w:themeShade="BF"/>
          <w:sz w:val="24"/>
          <w:szCs w:val="24"/>
        </w:rPr>
        <w:t xml:space="preserve"> </w:t>
      </w:r>
      <w:proofErr w:type="spellStart"/>
      <w:r w:rsidR="769D1A50" w:rsidRPr="6A58F03B">
        <w:rPr>
          <w:rFonts w:asciiTheme="majorHAnsi" w:hAnsiTheme="majorHAnsi" w:cstheme="majorBidi"/>
          <w:b/>
          <w:bCs/>
          <w:color w:val="2E74B5" w:themeColor="accent5" w:themeShade="BF"/>
          <w:sz w:val="24"/>
          <w:szCs w:val="24"/>
        </w:rPr>
        <w:t>Ohu</w:t>
      </w:r>
      <w:proofErr w:type="spellEnd"/>
      <w:r w:rsidR="769D1A50" w:rsidRPr="6A58F03B">
        <w:rPr>
          <w:rFonts w:asciiTheme="majorHAnsi" w:hAnsiTheme="majorHAnsi" w:cstheme="majorBidi"/>
          <w:b/>
          <w:bCs/>
          <w:color w:val="2E74B5" w:themeColor="accent5" w:themeShade="BF"/>
          <w:sz w:val="24"/>
          <w:szCs w:val="24"/>
        </w:rPr>
        <w:t xml:space="preserve"> (working</w:t>
      </w:r>
      <w:r w:rsidR="0078221B">
        <w:rPr>
          <w:rFonts w:asciiTheme="majorHAnsi" w:hAnsiTheme="majorHAnsi" w:cstheme="majorBidi"/>
          <w:b/>
          <w:bCs/>
          <w:color w:val="2E74B5" w:themeColor="accent5" w:themeShade="BF"/>
          <w:sz w:val="24"/>
          <w:szCs w:val="24"/>
        </w:rPr>
        <w:t xml:space="preserve"> group</w:t>
      </w:r>
      <w:r w:rsidR="769D1A50" w:rsidRPr="6A58F03B">
        <w:rPr>
          <w:rFonts w:asciiTheme="majorHAnsi" w:hAnsiTheme="majorHAnsi" w:cstheme="majorBidi"/>
          <w:b/>
          <w:bCs/>
          <w:color w:val="2E74B5" w:themeColor="accent5" w:themeShade="BF"/>
          <w:sz w:val="24"/>
          <w:szCs w:val="24"/>
        </w:rPr>
        <w:t>)</w:t>
      </w:r>
    </w:p>
    <w:p w14:paraId="43C7019C" w14:textId="54470B78" w:rsidR="004F6276" w:rsidRPr="004F6276" w:rsidRDefault="00227289" w:rsidP="6A58F03B">
      <w:pPr>
        <w:jc w:val="both"/>
        <w:rPr>
          <w:sz w:val="23"/>
          <w:szCs w:val="23"/>
        </w:rPr>
      </w:pPr>
      <w:r>
        <w:rPr>
          <w:sz w:val="23"/>
          <w:szCs w:val="23"/>
        </w:rPr>
        <w:t>We would like to acknowledge the</w:t>
      </w:r>
      <w:r w:rsidR="02F71CB3" w:rsidRPr="6A58F03B">
        <w:rPr>
          <w:sz w:val="23"/>
          <w:szCs w:val="23"/>
        </w:rPr>
        <w:t xml:space="preserve"> following people/organisations </w:t>
      </w:r>
      <w:r>
        <w:rPr>
          <w:sz w:val="23"/>
          <w:szCs w:val="23"/>
        </w:rPr>
        <w:t xml:space="preserve">who </w:t>
      </w:r>
      <w:r w:rsidR="02F71CB3" w:rsidRPr="6A58F03B">
        <w:rPr>
          <w:sz w:val="23"/>
          <w:szCs w:val="23"/>
        </w:rPr>
        <w:t xml:space="preserve">formed the </w:t>
      </w:r>
      <w:proofErr w:type="spellStart"/>
      <w:r w:rsidR="02F71CB3" w:rsidRPr="6A58F03B">
        <w:rPr>
          <w:sz w:val="23"/>
          <w:szCs w:val="23"/>
        </w:rPr>
        <w:t>Te</w:t>
      </w:r>
      <w:proofErr w:type="spellEnd"/>
      <w:r w:rsidR="02F71CB3" w:rsidRPr="6A58F03B">
        <w:rPr>
          <w:sz w:val="23"/>
          <w:szCs w:val="23"/>
        </w:rPr>
        <w:t xml:space="preserve"> </w:t>
      </w:r>
      <w:proofErr w:type="spellStart"/>
      <w:r w:rsidR="02F71CB3" w:rsidRPr="6A58F03B">
        <w:rPr>
          <w:sz w:val="23"/>
          <w:szCs w:val="23"/>
        </w:rPr>
        <w:t>Ao</w:t>
      </w:r>
      <w:proofErr w:type="spellEnd"/>
      <w:r w:rsidR="02F71CB3" w:rsidRPr="6A58F03B">
        <w:rPr>
          <w:sz w:val="23"/>
          <w:szCs w:val="23"/>
        </w:rPr>
        <w:t xml:space="preserve"> M</w:t>
      </w:r>
      <w:r w:rsidR="00BB62EA">
        <w:rPr>
          <w:sz w:val="23"/>
          <w:szCs w:val="23"/>
        </w:rPr>
        <w:t>ā</w:t>
      </w:r>
      <w:r w:rsidR="02F71CB3" w:rsidRPr="6A58F03B">
        <w:rPr>
          <w:sz w:val="23"/>
          <w:szCs w:val="23"/>
        </w:rPr>
        <w:t xml:space="preserve">ori co-design group:  Data Iwi Leaders Group, </w:t>
      </w:r>
      <w:proofErr w:type="spellStart"/>
      <w:r w:rsidR="02F71CB3" w:rsidRPr="6A58F03B">
        <w:rPr>
          <w:sz w:val="23"/>
          <w:szCs w:val="23"/>
        </w:rPr>
        <w:t>Kāhui</w:t>
      </w:r>
      <w:proofErr w:type="spellEnd"/>
      <w:r w:rsidR="02F71CB3" w:rsidRPr="6A58F03B">
        <w:rPr>
          <w:sz w:val="23"/>
          <w:szCs w:val="23"/>
        </w:rPr>
        <w:t xml:space="preserve"> </w:t>
      </w:r>
      <w:proofErr w:type="spellStart"/>
      <w:r w:rsidR="02F71CB3" w:rsidRPr="6A58F03B">
        <w:rPr>
          <w:sz w:val="23"/>
          <w:szCs w:val="23"/>
        </w:rPr>
        <w:t>Raraunga</w:t>
      </w:r>
      <w:proofErr w:type="spellEnd"/>
      <w:r w:rsidR="02F71CB3" w:rsidRPr="6A58F03B">
        <w:rPr>
          <w:sz w:val="23"/>
          <w:szCs w:val="23"/>
        </w:rPr>
        <w:t xml:space="preserve"> Charitable </w:t>
      </w:r>
      <w:proofErr w:type="gramStart"/>
      <w:r w:rsidR="02F71CB3" w:rsidRPr="6A58F03B">
        <w:rPr>
          <w:sz w:val="23"/>
          <w:szCs w:val="23"/>
        </w:rPr>
        <w:t>Trust</w:t>
      </w:r>
      <w:proofErr w:type="gramEnd"/>
      <w:r w:rsidR="02F71CB3" w:rsidRPr="6A58F03B">
        <w:rPr>
          <w:sz w:val="23"/>
          <w:szCs w:val="23"/>
        </w:rPr>
        <w:t xml:space="preserve"> and their technical advisors, </w:t>
      </w:r>
      <w:proofErr w:type="spellStart"/>
      <w:r w:rsidR="02F71CB3" w:rsidRPr="6A58F03B">
        <w:rPr>
          <w:sz w:val="23"/>
          <w:szCs w:val="23"/>
        </w:rPr>
        <w:t>Kāhui</w:t>
      </w:r>
      <w:proofErr w:type="spellEnd"/>
      <w:r w:rsidR="02F71CB3" w:rsidRPr="6A58F03B">
        <w:rPr>
          <w:sz w:val="23"/>
          <w:szCs w:val="23"/>
        </w:rPr>
        <w:t xml:space="preserve"> Legal, NZ Māori Council, </w:t>
      </w:r>
      <w:proofErr w:type="spellStart"/>
      <w:r w:rsidR="02F71CB3" w:rsidRPr="6A58F03B">
        <w:rPr>
          <w:sz w:val="23"/>
          <w:szCs w:val="23"/>
        </w:rPr>
        <w:t>Te</w:t>
      </w:r>
      <w:proofErr w:type="spellEnd"/>
      <w:r w:rsidR="02F71CB3" w:rsidRPr="6A58F03B">
        <w:rPr>
          <w:sz w:val="23"/>
          <w:szCs w:val="23"/>
        </w:rPr>
        <w:t xml:space="preserve"> Mana </w:t>
      </w:r>
      <w:proofErr w:type="spellStart"/>
      <w:r w:rsidR="02F71CB3" w:rsidRPr="6A58F03B">
        <w:rPr>
          <w:sz w:val="23"/>
          <w:szCs w:val="23"/>
        </w:rPr>
        <w:t>Raraunga</w:t>
      </w:r>
      <w:proofErr w:type="spellEnd"/>
      <w:r w:rsidR="02F71CB3" w:rsidRPr="6A58F03B">
        <w:rPr>
          <w:sz w:val="23"/>
          <w:szCs w:val="23"/>
        </w:rPr>
        <w:t xml:space="preserve"> members, </w:t>
      </w:r>
      <w:proofErr w:type="spellStart"/>
      <w:r w:rsidR="02F71CB3" w:rsidRPr="6A58F03B">
        <w:rPr>
          <w:sz w:val="23"/>
          <w:szCs w:val="23"/>
        </w:rPr>
        <w:t>Te</w:t>
      </w:r>
      <w:proofErr w:type="spellEnd"/>
      <w:r w:rsidR="02F71CB3" w:rsidRPr="6A58F03B">
        <w:rPr>
          <w:sz w:val="23"/>
          <w:szCs w:val="23"/>
        </w:rPr>
        <w:t xml:space="preserve"> </w:t>
      </w:r>
      <w:proofErr w:type="spellStart"/>
      <w:r w:rsidR="02F71CB3" w:rsidRPr="6A58F03B">
        <w:rPr>
          <w:sz w:val="23"/>
          <w:szCs w:val="23"/>
        </w:rPr>
        <w:t>Pūtahitanga</w:t>
      </w:r>
      <w:proofErr w:type="spellEnd"/>
      <w:r w:rsidR="02F71CB3" w:rsidRPr="6A58F03B">
        <w:rPr>
          <w:sz w:val="23"/>
          <w:szCs w:val="23"/>
        </w:rPr>
        <w:t xml:space="preserve"> o </w:t>
      </w:r>
      <w:proofErr w:type="spellStart"/>
      <w:r w:rsidR="02F71CB3" w:rsidRPr="6A58F03B">
        <w:rPr>
          <w:sz w:val="23"/>
          <w:szCs w:val="23"/>
        </w:rPr>
        <w:t>Te</w:t>
      </w:r>
      <w:proofErr w:type="spellEnd"/>
      <w:r w:rsidR="02F71CB3" w:rsidRPr="6A58F03B">
        <w:rPr>
          <w:sz w:val="23"/>
          <w:szCs w:val="23"/>
        </w:rPr>
        <w:t xml:space="preserve"> Waipounamu, </w:t>
      </w:r>
      <w:proofErr w:type="spellStart"/>
      <w:r w:rsidR="02F71CB3" w:rsidRPr="6A58F03B">
        <w:rPr>
          <w:sz w:val="23"/>
          <w:szCs w:val="23"/>
        </w:rPr>
        <w:t>Te</w:t>
      </w:r>
      <w:proofErr w:type="spellEnd"/>
      <w:r w:rsidR="02F71CB3" w:rsidRPr="6A58F03B">
        <w:rPr>
          <w:sz w:val="23"/>
          <w:szCs w:val="23"/>
        </w:rPr>
        <w:t xml:space="preserve"> </w:t>
      </w:r>
      <w:proofErr w:type="spellStart"/>
      <w:r w:rsidR="02F71CB3" w:rsidRPr="6A58F03B">
        <w:rPr>
          <w:sz w:val="23"/>
          <w:szCs w:val="23"/>
        </w:rPr>
        <w:t>Rōpū</w:t>
      </w:r>
      <w:proofErr w:type="spellEnd"/>
      <w:r w:rsidR="02F71CB3" w:rsidRPr="6A58F03B">
        <w:rPr>
          <w:sz w:val="23"/>
          <w:szCs w:val="23"/>
        </w:rPr>
        <w:t xml:space="preserve"> </w:t>
      </w:r>
      <w:proofErr w:type="spellStart"/>
      <w:r w:rsidR="02F71CB3" w:rsidRPr="6A58F03B">
        <w:rPr>
          <w:sz w:val="23"/>
          <w:szCs w:val="23"/>
        </w:rPr>
        <w:t>whakakaupapa</w:t>
      </w:r>
      <w:proofErr w:type="spellEnd"/>
      <w:r w:rsidR="02F71CB3" w:rsidRPr="6A58F03B">
        <w:rPr>
          <w:sz w:val="23"/>
          <w:szCs w:val="23"/>
        </w:rPr>
        <w:t xml:space="preserve"> </w:t>
      </w:r>
      <w:proofErr w:type="spellStart"/>
      <w:r w:rsidR="02F71CB3" w:rsidRPr="6A58F03B">
        <w:rPr>
          <w:sz w:val="23"/>
          <w:szCs w:val="23"/>
        </w:rPr>
        <w:t>Urutā</w:t>
      </w:r>
      <w:proofErr w:type="spellEnd"/>
      <w:r w:rsidR="02F71CB3" w:rsidRPr="6A58F03B">
        <w:rPr>
          <w:sz w:val="23"/>
          <w:szCs w:val="23"/>
        </w:rPr>
        <w:t xml:space="preserve"> - National Māori Pandemic Group, </w:t>
      </w:r>
      <w:proofErr w:type="spellStart"/>
      <w:r w:rsidR="02F71CB3" w:rsidRPr="6A58F03B">
        <w:rPr>
          <w:sz w:val="23"/>
          <w:szCs w:val="23"/>
        </w:rPr>
        <w:t>Tūhono</w:t>
      </w:r>
      <w:proofErr w:type="spellEnd"/>
      <w:r w:rsidR="02F71CB3" w:rsidRPr="6A58F03B">
        <w:rPr>
          <w:sz w:val="23"/>
          <w:szCs w:val="23"/>
        </w:rPr>
        <w:t xml:space="preserve"> Trust, </w:t>
      </w:r>
      <w:proofErr w:type="spellStart"/>
      <w:r w:rsidR="02F71CB3" w:rsidRPr="6A58F03B">
        <w:rPr>
          <w:sz w:val="23"/>
          <w:szCs w:val="23"/>
        </w:rPr>
        <w:t>Te</w:t>
      </w:r>
      <w:proofErr w:type="spellEnd"/>
      <w:r w:rsidR="02F71CB3" w:rsidRPr="6A58F03B">
        <w:rPr>
          <w:sz w:val="23"/>
          <w:szCs w:val="23"/>
        </w:rPr>
        <w:t xml:space="preserve"> </w:t>
      </w:r>
      <w:proofErr w:type="spellStart"/>
      <w:r w:rsidR="02F71CB3" w:rsidRPr="6A58F03B">
        <w:rPr>
          <w:sz w:val="23"/>
          <w:szCs w:val="23"/>
        </w:rPr>
        <w:t>Rōpū</w:t>
      </w:r>
      <w:proofErr w:type="spellEnd"/>
      <w:r w:rsidR="02F71CB3" w:rsidRPr="6A58F03B">
        <w:rPr>
          <w:sz w:val="23"/>
          <w:szCs w:val="23"/>
        </w:rPr>
        <w:t xml:space="preserve"> </w:t>
      </w:r>
      <w:proofErr w:type="spellStart"/>
      <w:r w:rsidR="02F71CB3" w:rsidRPr="6A58F03B">
        <w:rPr>
          <w:sz w:val="23"/>
          <w:szCs w:val="23"/>
        </w:rPr>
        <w:t>Wāhine</w:t>
      </w:r>
      <w:proofErr w:type="spellEnd"/>
      <w:r w:rsidR="02F71CB3" w:rsidRPr="6A58F03B">
        <w:rPr>
          <w:sz w:val="23"/>
          <w:szCs w:val="23"/>
        </w:rPr>
        <w:t xml:space="preserve"> Māori </w:t>
      </w:r>
      <w:proofErr w:type="spellStart"/>
      <w:r w:rsidR="02F71CB3" w:rsidRPr="6A58F03B">
        <w:rPr>
          <w:sz w:val="23"/>
          <w:szCs w:val="23"/>
        </w:rPr>
        <w:t>Toka</w:t>
      </w:r>
      <w:proofErr w:type="spellEnd"/>
      <w:r w:rsidR="02F71CB3" w:rsidRPr="6A58F03B">
        <w:rPr>
          <w:sz w:val="23"/>
          <w:szCs w:val="23"/>
        </w:rPr>
        <w:t xml:space="preserve"> </w:t>
      </w:r>
      <w:proofErr w:type="spellStart"/>
      <w:r w:rsidR="02F71CB3" w:rsidRPr="6A58F03B">
        <w:rPr>
          <w:sz w:val="23"/>
          <w:szCs w:val="23"/>
        </w:rPr>
        <w:t>i</w:t>
      </w:r>
      <w:proofErr w:type="spellEnd"/>
      <w:r w:rsidR="02F71CB3" w:rsidRPr="6A58F03B">
        <w:rPr>
          <w:sz w:val="23"/>
          <w:szCs w:val="23"/>
        </w:rPr>
        <w:t xml:space="preserve"> </w:t>
      </w:r>
      <w:proofErr w:type="spellStart"/>
      <w:r w:rsidR="02F71CB3" w:rsidRPr="6A58F03B">
        <w:rPr>
          <w:sz w:val="23"/>
          <w:szCs w:val="23"/>
        </w:rPr>
        <w:t>te</w:t>
      </w:r>
      <w:proofErr w:type="spellEnd"/>
      <w:r w:rsidR="02F71CB3" w:rsidRPr="6A58F03B">
        <w:rPr>
          <w:sz w:val="23"/>
          <w:szCs w:val="23"/>
        </w:rPr>
        <w:t xml:space="preserve"> Ora - Māori Women’s Welfare League, </w:t>
      </w:r>
      <w:proofErr w:type="spellStart"/>
      <w:r w:rsidR="02F71CB3" w:rsidRPr="6A58F03B">
        <w:rPr>
          <w:sz w:val="23"/>
          <w:szCs w:val="23"/>
        </w:rPr>
        <w:t>Whānau</w:t>
      </w:r>
      <w:proofErr w:type="spellEnd"/>
      <w:r w:rsidR="02F71CB3" w:rsidRPr="6A58F03B">
        <w:rPr>
          <w:sz w:val="23"/>
          <w:szCs w:val="23"/>
        </w:rPr>
        <w:t xml:space="preserve"> Ora Commissioning Agency.</w:t>
      </w:r>
    </w:p>
    <w:p w14:paraId="152A4A33" w14:textId="798D815C" w:rsidR="004F6276" w:rsidRPr="004F6276" w:rsidRDefault="004F6276" w:rsidP="6A58F03B">
      <w:pPr>
        <w:jc w:val="both"/>
        <w:rPr>
          <w:sz w:val="23"/>
          <w:szCs w:val="23"/>
        </w:rPr>
      </w:pPr>
      <w:r w:rsidRPr="6A58F03B">
        <w:rPr>
          <w:sz w:val="23"/>
          <w:szCs w:val="23"/>
        </w:rPr>
        <w:t xml:space="preserve">The following agencies </w:t>
      </w:r>
      <w:r w:rsidR="1D7BCA6B" w:rsidRPr="6A58F03B">
        <w:rPr>
          <w:sz w:val="23"/>
          <w:szCs w:val="23"/>
        </w:rPr>
        <w:t>were part of</w:t>
      </w:r>
      <w:r w:rsidRPr="6A58F03B">
        <w:rPr>
          <w:sz w:val="23"/>
          <w:szCs w:val="23"/>
        </w:rPr>
        <w:t xml:space="preserve"> the </w:t>
      </w:r>
      <w:proofErr w:type="spellStart"/>
      <w:r w:rsidRPr="6A58F03B">
        <w:rPr>
          <w:sz w:val="23"/>
          <w:szCs w:val="23"/>
        </w:rPr>
        <w:t>Kāwanatanga</w:t>
      </w:r>
      <w:proofErr w:type="spellEnd"/>
      <w:r w:rsidRPr="6A58F03B">
        <w:rPr>
          <w:sz w:val="23"/>
          <w:szCs w:val="23"/>
        </w:rPr>
        <w:t xml:space="preserve"> co-design group: D</w:t>
      </w:r>
      <w:r w:rsidR="6495CC18" w:rsidRPr="6A58F03B">
        <w:rPr>
          <w:sz w:val="23"/>
          <w:szCs w:val="23"/>
        </w:rPr>
        <w:t>epartment of Internal Affairs</w:t>
      </w:r>
      <w:r w:rsidRPr="6A58F03B">
        <w:rPr>
          <w:sz w:val="23"/>
          <w:szCs w:val="23"/>
        </w:rPr>
        <w:t xml:space="preserve">, </w:t>
      </w:r>
      <w:proofErr w:type="spellStart"/>
      <w:r w:rsidRPr="6A58F03B">
        <w:rPr>
          <w:sz w:val="23"/>
          <w:szCs w:val="23"/>
        </w:rPr>
        <w:t>T</w:t>
      </w:r>
      <w:r w:rsidR="7B2750D0" w:rsidRPr="6A58F03B">
        <w:rPr>
          <w:sz w:val="23"/>
          <w:szCs w:val="23"/>
        </w:rPr>
        <w:t>e</w:t>
      </w:r>
      <w:proofErr w:type="spellEnd"/>
      <w:r w:rsidR="7B2750D0" w:rsidRPr="6A58F03B">
        <w:rPr>
          <w:sz w:val="23"/>
          <w:szCs w:val="23"/>
        </w:rPr>
        <w:t xml:space="preserve"> </w:t>
      </w:r>
      <w:proofErr w:type="spellStart"/>
      <w:r w:rsidR="7B2750D0" w:rsidRPr="6A58F03B">
        <w:rPr>
          <w:sz w:val="23"/>
          <w:szCs w:val="23"/>
        </w:rPr>
        <w:t>Puni</w:t>
      </w:r>
      <w:proofErr w:type="spellEnd"/>
      <w:r w:rsidR="7B2750D0" w:rsidRPr="6A58F03B">
        <w:rPr>
          <w:sz w:val="23"/>
          <w:szCs w:val="23"/>
        </w:rPr>
        <w:t xml:space="preserve"> </w:t>
      </w:r>
      <w:proofErr w:type="spellStart"/>
      <w:r w:rsidR="7B2750D0" w:rsidRPr="6A58F03B">
        <w:rPr>
          <w:sz w:val="23"/>
          <w:szCs w:val="23"/>
        </w:rPr>
        <w:t>Kōkiri</w:t>
      </w:r>
      <w:proofErr w:type="spellEnd"/>
      <w:r w:rsidRPr="6A58F03B">
        <w:rPr>
          <w:sz w:val="23"/>
          <w:szCs w:val="23"/>
        </w:rPr>
        <w:t>, M</w:t>
      </w:r>
      <w:r w:rsidR="6BA1DADB" w:rsidRPr="6A58F03B">
        <w:rPr>
          <w:sz w:val="23"/>
          <w:szCs w:val="23"/>
        </w:rPr>
        <w:t>inistry of Social Development</w:t>
      </w:r>
      <w:r w:rsidRPr="6A58F03B">
        <w:rPr>
          <w:sz w:val="23"/>
          <w:szCs w:val="23"/>
        </w:rPr>
        <w:t xml:space="preserve">, </w:t>
      </w:r>
      <w:proofErr w:type="spellStart"/>
      <w:r w:rsidRPr="6A58F03B">
        <w:rPr>
          <w:sz w:val="23"/>
          <w:szCs w:val="23"/>
        </w:rPr>
        <w:t>O</w:t>
      </w:r>
      <w:r w:rsidR="6276F4E3" w:rsidRPr="6A58F03B">
        <w:rPr>
          <w:sz w:val="23"/>
          <w:szCs w:val="23"/>
        </w:rPr>
        <w:t>ranga</w:t>
      </w:r>
      <w:proofErr w:type="spellEnd"/>
      <w:r w:rsidR="6276F4E3" w:rsidRPr="6A58F03B">
        <w:rPr>
          <w:sz w:val="23"/>
          <w:szCs w:val="23"/>
        </w:rPr>
        <w:t xml:space="preserve"> Tamariki</w:t>
      </w:r>
      <w:r w:rsidRPr="6A58F03B">
        <w:rPr>
          <w:sz w:val="23"/>
          <w:szCs w:val="23"/>
        </w:rPr>
        <w:t>, Privacy Commission, I</w:t>
      </w:r>
      <w:r w:rsidR="1D274AFA" w:rsidRPr="6A58F03B">
        <w:rPr>
          <w:sz w:val="23"/>
          <w:szCs w:val="23"/>
        </w:rPr>
        <w:t>nland Revenue</w:t>
      </w:r>
      <w:r w:rsidRPr="6A58F03B">
        <w:rPr>
          <w:sz w:val="23"/>
          <w:szCs w:val="23"/>
        </w:rPr>
        <w:t xml:space="preserve">, </w:t>
      </w:r>
      <w:r w:rsidR="6F7B5C78" w:rsidRPr="6A58F03B">
        <w:rPr>
          <w:sz w:val="23"/>
          <w:szCs w:val="23"/>
        </w:rPr>
        <w:t xml:space="preserve">Ministry of </w:t>
      </w:r>
      <w:r w:rsidRPr="6A58F03B">
        <w:rPr>
          <w:sz w:val="23"/>
          <w:szCs w:val="23"/>
        </w:rPr>
        <w:t>J</w:t>
      </w:r>
      <w:r w:rsidR="7F54955A" w:rsidRPr="6A58F03B">
        <w:rPr>
          <w:sz w:val="23"/>
          <w:szCs w:val="23"/>
        </w:rPr>
        <w:t xml:space="preserve">ustice, </w:t>
      </w:r>
      <w:r w:rsidRPr="6A58F03B">
        <w:rPr>
          <w:sz w:val="23"/>
          <w:szCs w:val="23"/>
        </w:rPr>
        <w:t>M</w:t>
      </w:r>
      <w:r w:rsidR="51EF62A4" w:rsidRPr="6A58F03B">
        <w:rPr>
          <w:sz w:val="23"/>
          <w:szCs w:val="23"/>
        </w:rPr>
        <w:t>inistry of Education</w:t>
      </w:r>
      <w:r w:rsidRPr="6A58F03B">
        <w:rPr>
          <w:sz w:val="23"/>
          <w:szCs w:val="23"/>
        </w:rPr>
        <w:t>, S</w:t>
      </w:r>
      <w:r w:rsidR="4F47E4C2" w:rsidRPr="6A58F03B">
        <w:rPr>
          <w:sz w:val="23"/>
          <w:szCs w:val="23"/>
        </w:rPr>
        <w:t>ocial Wellbeing Agency</w:t>
      </w:r>
      <w:r w:rsidRPr="6A58F03B">
        <w:rPr>
          <w:sz w:val="23"/>
          <w:szCs w:val="23"/>
        </w:rPr>
        <w:t>, L</w:t>
      </w:r>
      <w:r w:rsidR="2B4A0783" w:rsidRPr="6A58F03B">
        <w:rPr>
          <w:sz w:val="23"/>
          <w:szCs w:val="23"/>
        </w:rPr>
        <w:t>and Information NZ</w:t>
      </w:r>
      <w:r w:rsidRPr="6A58F03B">
        <w:rPr>
          <w:sz w:val="23"/>
          <w:szCs w:val="23"/>
        </w:rPr>
        <w:t>, M</w:t>
      </w:r>
      <w:r w:rsidR="3359D033" w:rsidRPr="6A58F03B">
        <w:rPr>
          <w:sz w:val="23"/>
          <w:szCs w:val="23"/>
        </w:rPr>
        <w:t>inistry of Business Innovation and Employment</w:t>
      </w:r>
      <w:r w:rsidR="00636227" w:rsidRPr="6A58F03B">
        <w:rPr>
          <w:sz w:val="23"/>
          <w:szCs w:val="23"/>
        </w:rPr>
        <w:t>, M</w:t>
      </w:r>
      <w:r w:rsidR="232E6F68" w:rsidRPr="6A58F03B">
        <w:rPr>
          <w:sz w:val="23"/>
          <w:szCs w:val="23"/>
        </w:rPr>
        <w:t>inistry of Health</w:t>
      </w:r>
      <w:r w:rsidR="7E0441CE" w:rsidRPr="6A58F03B">
        <w:rPr>
          <w:sz w:val="23"/>
          <w:szCs w:val="23"/>
        </w:rPr>
        <w:t xml:space="preserve">, </w:t>
      </w:r>
      <w:r w:rsidR="00AD305A" w:rsidRPr="6A58F03B">
        <w:rPr>
          <w:sz w:val="23"/>
          <w:szCs w:val="23"/>
        </w:rPr>
        <w:t xml:space="preserve">NZ </w:t>
      </w:r>
      <w:r w:rsidR="7E0441CE" w:rsidRPr="6A58F03B">
        <w:rPr>
          <w:sz w:val="23"/>
          <w:szCs w:val="23"/>
        </w:rPr>
        <w:t>Police</w:t>
      </w:r>
      <w:r w:rsidRPr="6A58F03B">
        <w:rPr>
          <w:sz w:val="23"/>
          <w:szCs w:val="23"/>
        </w:rPr>
        <w:t xml:space="preserve">. </w:t>
      </w:r>
    </w:p>
    <w:p w14:paraId="080E0F4D" w14:textId="65B5B527" w:rsidR="17D1C26A" w:rsidRDefault="00351D6C" w:rsidP="62CAFB9F">
      <w:pPr>
        <w:jc w:val="both"/>
        <w:rPr>
          <w:rFonts w:ascii="Calibri" w:eastAsia="Calibri" w:hAnsi="Calibri" w:cs="Calibri"/>
          <w:sz w:val="23"/>
          <w:szCs w:val="23"/>
        </w:rPr>
      </w:pPr>
      <w:r w:rsidRPr="509225F6">
        <w:rPr>
          <w:rFonts w:ascii="Calibri" w:eastAsia="Calibri" w:hAnsi="Calibri" w:cs="Calibri"/>
          <w:sz w:val="23"/>
          <w:szCs w:val="23"/>
        </w:rPr>
        <w:t>Representatives from these agencies also joined a</w:t>
      </w:r>
      <w:r w:rsidR="7B97E23D" w:rsidRPr="509225F6">
        <w:rPr>
          <w:rFonts w:ascii="Calibri" w:eastAsia="Calibri" w:hAnsi="Calibri" w:cs="Calibri"/>
          <w:sz w:val="23"/>
          <w:szCs w:val="23"/>
        </w:rPr>
        <w:t xml:space="preserve"> </w:t>
      </w:r>
      <w:r w:rsidR="17D1C26A" w:rsidRPr="509225F6">
        <w:rPr>
          <w:rFonts w:ascii="Calibri" w:eastAsia="Calibri" w:hAnsi="Calibri" w:cs="Calibri"/>
          <w:sz w:val="23"/>
          <w:szCs w:val="23"/>
        </w:rPr>
        <w:t>cross-agency Crown Thought Leadership group (CTLG)</w:t>
      </w:r>
      <w:r w:rsidR="54F88EDA" w:rsidRPr="509225F6">
        <w:rPr>
          <w:rFonts w:ascii="Calibri" w:eastAsia="Calibri" w:hAnsi="Calibri" w:cs="Calibri"/>
          <w:sz w:val="23"/>
          <w:szCs w:val="23"/>
        </w:rPr>
        <w:t xml:space="preserve"> </w:t>
      </w:r>
      <w:r w:rsidRPr="509225F6">
        <w:rPr>
          <w:rFonts w:ascii="Calibri" w:eastAsia="Calibri" w:hAnsi="Calibri" w:cs="Calibri"/>
          <w:sz w:val="23"/>
          <w:szCs w:val="23"/>
        </w:rPr>
        <w:t xml:space="preserve">which is </w:t>
      </w:r>
      <w:r w:rsidR="17D1C26A" w:rsidRPr="509225F6">
        <w:rPr>
          <w:rFonts w:ascii="Calibri" w:eastAsia="Calibri" w:hAnsi="Calibri" w:cs="Calibri"/>
          <w:sz w:val="23"/>
          <w:szCs w:val="23"/>
        </w:rPr>
        <w:t xml:space="preserve">tasked with </w:t>
      </w:r>
      <w:r w:rsidRPr="509225F6">
        <w:rPr>
          <w:rFonts w:ascii="Calibri" w:eastAsia="Calibri" w:hAnsi="Calibri" w:cs="Calibri"/>
          <w:sz w:val="23"/>
          <w:szCs w:val="23"/>
        </w:rPr>
        <w:t xml:space="preserve">deep diving into </w:t>
      </w:r>
      <w:r w:rsidR="17D1C26A" w:rsidRPr="509225F6">
        <w:rPr>
          <w:rFonts w:ascii="Calibri" w:eastAsia="Calibri" w:hAnsi="Calibri" w:cs="Calibri"/>
          <w:sz w:val="23"/>
          <w:szCs w:val="23"/>
        </w:rPr>
        <w:t xml:space="preserve">the impacts and opportunities of the model.  Stats NZ will continue to engage with this group and the </w:t>
      </w:r>
      <w:proofErr w:type="spellStart"/>
      <w:r w:rsidR="17D1C26A" w:rsidRPr="509225F6">
        <w:rPr>
          <w:rFonts w:ascii="Calibri" w:eastAsia="Calibri" w:hAnsi="Calibri" w:cs="Calibri"/>
          <w:sz w:val="23"/>
          <w:szCs w:val="23"/>
        </w:rPr>
        <w:t>Kāwanatanga</w:t>
      </w:r>
      <w:proofErr w:type="spellEnd"/>
      <w:r w:rsidR="17D1C26A" w:rsidRPr="509225F6">
        <w:rPr>
          <w:rFonts w:ascii="Calibri" w:eastAsia="Calibri" w:hAnsi="Calibri" w:cs="Calibri"/>
          <w:sz w:val="23"/>
          <w:szCs w:val="23"/>
        </w:rPr>
        <w:t xml:space="preserve"> group as the MDG model is refined.</w:t>
      </w:r>
    </w:p>
    <w:p w14:paraId="33CDFD34" w14:textId="399FF63F" w:rsidR="206AA78D" w:rsidRDefault="206AA78D" w:rsidP="462F80CE">
      <w:pPr>
        <w:jc w:val="both"/>
        <w:rPr>
          <w:rFonts w:ascii="Calibri" w:eastAsia="Calibri" w:hAnsi="Calibri" w:cs="Calibri"/>
          <w:color w:val="000000" w:themeColor="text1"/>
          <w:sz w:val="23"/>
          <w:szCs w:val="23"/>
        </w:rPr>
      </w:pPr>
      <w:r w:rsidRPr="462F80CE">
        <w:rPr>
          <w:rFonts w:eastAsiaTheme="minorEastAsia"/>
          <w:sz w:val="23"/>
          <w:szCs w:val="23"/>
        </w:rPr>
        <w:t xml:space="preserve"> </w:t>
      </w:r>
      <w:r w:rsidR="00D83C1A">
        <w:rPr>
          <w:rFonts w:eastAsiaTheme="minorEastAsia"/>
          <w:sz w:val="23"/>
          <w:szCs w:val="23"/>
        </w:rPr>
        <w:t xml:space="preserve">We would like to acknowledge the enthusiasm and willingness of other key agencies to engage with this </w:t>
      </w:r>
      <w:proofErr w:type="spellStart"/>
      <w:r w:rsidR="00D83C1A">
        <w:rPr>
          <w:rFonts w:eastAsiaTheme="minorEastAsia"/>
          <w:sz w:val="23"/>
          <w:szCs w:val="23"/>
        </w:rPr>
        <w:t>kaupapa</w:t>
      </w:r>
      <w:proofErr w:type="spellEnd"/>
    </w:p>
    <w:p w14:paraId="03D0F2E3" w14:textId="306DDB30" w:rsidR="004F6276" w:rsidRDefault="004F6276" w:rsidP="62CAFB9F">
      <w:pPr>
        <w:spacing w:before="240"/>
        <w:rPr>
          <w:rFonts w:asciiTheme="majorHAnsi" w:hAnsiTheme="majorHAnsi" w:cstheme="majorBidi"/>
          <w:b/>
          <w:bCs/>
          <w:color w:val="2E74B5" w:themeColor="accent5" w:themeShade="BF"/>
          <w:sz w:val="24"/>
          <w:szCs w:val="24"/>
        </w:rPr>
      </w:pPr>
      <w:r w:rsidRPr="62CAFB9F">
        <w:rPr>
          <w:rFonts w:asciiTheme="majorHAnsi" w:hAnsiTheme="majorHAnsi" w:cstheme="majorBidi"/>
          <w:b/>
          <w:bCs/>
          <w:color w:val="2E74B5" w:themeColor="accent5" w:themeShade="BF"/>
          <w:sz w:val="24"/>
          <w:szCs w:val="24"/>
        </w:rPr>
        <w:t>Key dates</w:t>
      </w:r>
    </w:p>
    <w:tbl>
      <w:tblPr>
        <w:tblStyle w:val="TableGrid"/>
        <w:tblpPr w:leftFromText="180" w:rightFromText="180" w:vertAnchor="text" w:horzAnchor="margin" w:tblpXSpec="right" w:tblpY="11"/>
        <w:tblW w:w="745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1756"/>
        <w:gridCol w:w="5702"/>
      </w:tblGrid>
      <w:tr w:rsidR="00320D22" w:rsidRPr="004F6276" w14:paraId="26D8BA5E" w14:textId="77777777" w:rsidTr="00320D22">
        <w:trPr>
          <w:trHeight w:val="450"/>
        </w:trPr>
        <w:tc>
          <w:tcPr>
            <w:tcW w:w="1194" w:type="dxa"/>
            <w:shd w:val="clear" w:color="auto" w:fill="D9E2F3" w:themeFill="accent1" w:themeFillTint="33"/>
          </w:tcPr>
          <w:p w14:paraId="6118F195" w14:textId="21F417E7" w:rsidR="00320D22" w:rsidRPr="004F6276" w:rsidRDefault="002D2760" w:rsidP="00320D22">
            <w:pPr>
              <w:pStyle w:val="ListNumber2"/>
              <w:numPr>
                <w:ilvl w:val="1"/>
                <w:numId w:val="0"/>
              </w:numPr>
              <w:rPr>
                <w:rFonts w:ascii="Calibri" w:hAnsi="Calibri"/>
              </w:rPr>
            </w:pPr>
            <w:r>
              <w:rPr>
                <w:sz w:val="20"/>
                <w:szCs w:val="20"/>
              </w:rPr>
              <w:t>August</w:t>
            </w:r>
            <w:r w:rsidR="0088559C">
              <w:rPr>
                <w:sz w:val="20"/>
                <w:szCs w:val="20"/>
              </w:rPr>
              <w:t>/September</w:t>
            </w:r>
          </w:p>
        </w:tc>
        <w:tc>
          <w:tcPr>
            <w:tcW w:w="6264" w:type="dxa"/>
            <w:shd w:val="clear" w:color="auto" w:fill="D9E2F3" w:themeFill="accent1" w:themeFillTint="33"/>
          </w:tcPr>
          <w:p w14:paraId="14F8C636" w14:textId="77777777" w:rsidR="00320D22" w:rsidRPr="004F6276" w:rsidRDefault="00320D22" w:rsidP="00320D22">
            <w:pPr>
              <w:pStyle w:val="ListNumber2"/>
              <w:numPr>
                <w:ilvl w:val="1"/>
                <w:numId w:val="0"/>
              </w:numPr>
              <w:rPr>
                <w:sz w:val="20"/>
                <w:szCs w:val="20"/>
              </w:rPr>
            </w:pPr>
            <w:r w:rsidRPr="76159FBB">
              <w:rPr>
                <w:sz w:val="20"/>
                <w:szCs w:val="20"/>
              </w:rPr>
              <w:t xml:space="preserve">Stand up of </w:t>
            </w:r>
            <w:proofErr w:type="spellStart"/>
            <w:r w:rsidRPr="76159FBB">
              <w:rPr>
                <w:sz w:val="20"/>
                <w:szCs w:val="20"/>
              </w:rPr>
              <w:t>Ohu</w:t>
            </w:r>
            <w:proofErr w:type="spellEnd"/>
            <w:r w:rsidRPr="76159FBB">
              <w:rPr>
                <w:sz w:val="20"/>
                <w:szCs w:val="20"/>
              </w:rPr>
              <w:t xml:space="preserve"> </w:t>
            </w:r>
            <w:proofErr w:type="spellStart"/>
            <w:r w:rsidRPr="76159FBB">
              <w:rPr>
                <w:sz w:val="20"/>
                <w:szCs w:val="20"/>
              </w:rPr>
              <w:t>Raraunga</w:t>
            </w:r>
            <w:proofErr w:type="spellEnd"/>
          </w:p>
        </w:tc>
      </w:tr>
      <w:tr w:rsidR="00320D22" w:rsidRPr="004F6276" w14:paraId="696A6090" w14:textId="77777777" w:rsidTr="00320D22">
        <w:trPr>
          <w:trHeight w:val="1204"/>
        </w:trPr>
        <w:tc>
          <w:tcPr>
            <w:tcW w:w="1194" w:type="dxa"/>
            <w:shd w:val="clear" w:color="auto" w:fill="D9E2F3" w:themeFill="accent1" w:themeFillTint="33"/>
          </w:tcPr>
          <w:p w14:paraId="63727D31" w14:textId="5B21B55C" w:rsidR="00320D22" w:rsidRPr="004F6276" w:rsidRDefault="0088559C" w:rsidP="00320D22">
            <w:pPr>
              <w:pStyle w:val="ListNumber2"/>
              <w:numPr>
                <w:ilvl w:val="1"/>
                <w:numId w:val="0"/>
              </w:numPr>
              <w:rPr>
                <w:sz w:val="20"/>
                <w:szCs w:val="20"/>
              </w:rPr>
            </w:pPr>
            <w:r>
              <w:rPr>
                <w:sz w:val="20"/>
                <w:szCs w:val="20"/>
              </w:rPr>
              <w:t>September</w:t>
            </w:r>
            <w:r w:rsidR="00320D22" w:rsidRPr="62CAFB9F">
              <w:rPr>
                <w:sz w:val="20"/>
                <w:szCs w:val="20"/>
              </w:rPr>
              <w:t xml:space="preserve"> onwards</w:t>
            </w:r>
          </w:p>
        </w:tc>
        <w:tc>
          <w:tcPr>
            <w:tcW w:w="6264" w:type="dxa"/>
            <w:shd w:val="clear" w:color="auto" w:fill="D9E2F3" w:themeFill="accent1" w:themeFillTint="33"/>
          </w:tcPr>
          <w:p w14:paraId="3A39A0DC" w14:textId="77777777" w:rsidR="00320D22" w:rsidRPr="004F6276" w:rsidRDefault="00320D22" w:rsidP="00320D22">
            <w:pPr>
              <w:pStyle w:val="ListNumber2"/>
              <w:numPr>
                <w:ilvl w:val="1"/>
                <w:numId w:val="0"/>
              </w:numPr>
              <w:rPr>
                <w:sz w:val="20"/>
                <w:szCs w:val="20"/>
              </w:rPr>
            </w:pPr>
            <w:r w:rsidRPr="6BB156B0">
              <w:rPr>
                <w:sz w:val="20"/>
                <w:szCs w:val="20"/>
              </w:rPr>
              <w:t xml:space="preserve">Formation of strategy and pathway to embedding the model – resourcing, capability and capacity, </w:t>
            </w:r>
            <w:proofErr w:type="gramStart"/>
            <w:r w:rsidRPr="6BB156B0">
              <w:rPr>
                <w:sz w:val="20"/>
                <w:szCs w:val="20"/>
              </w:rPr>
              <w:t>legislation</w:t>
            </w:r>
            <w:proofErr w:type="gramEnd"/>
            <w:r w:rsidRPr="6BB156B0">
              <w:rPr>
                <w:sz w:val="20"/>
                <w:szCs w:val="20"/>
              </w:rPr>
              <w:t xml:space="preserve"> and policy</w:t>
            </w:r>
          </w:p>
          <w:p w14:paraId="4FDCEC84" w14:textId="77777777" w:rsidR="00320D22" w:rsidRPr="004F6276" w:rsidRDefault="00320D22" w:rsidP="00320D22">
            <w:pPr>
              <w:pStyle w:val="ListNumber2"/>
              <w:numPr>
                <w:ilvl w:val="1"/>
                <w:numId w:val="0"/>
              </w:numPr>
              <w:rPr>
                <w:sz w:val="20"/>
                <w:szCs w:val="20"/>
              </w:rPr>
            </w:pPr>
            <w:r w:rsidRPr="62CAFB9F">
              <w:rPr>
                <w:sz w:val="20"/>
                <w:szCs w:val="20"/>
              </w:rPr>
              <w:t xml:space="preserve">Refining, </w:t>
            </w:r>
            <w:proofErr w:type="gramStart"/>
            <w:r w:rsidRPr="62CAFB9F">
              <w:rPr>
                <w:sz w:val="20"/>
                <w:szCs w:val="20"/>
              </w:rPr>
              <w:t>testing</w:t>
            </w:r>
            <w:proofErr w:type="gramEnd"/>
            <w:r w:rsidRPr="62CAFB9F">
              <w:rPr>
                <w:sz w:val="20"/>
                <w:szCs w:val="20"/>
              </w:rPr>
              <w:t xml:space="preserve"> and implementing MDG model </w:t>
            </w:r>
          </w:p>
        </w:tc>
      </w:tr>
    </w:tbl>
    <w:p w14:paraId="162586A0" w14:textId="77777777" w:rsidR="004F6276" w:rsidRDefault="004F6276" w:rsidP="004F6276">
      <w:pPr>
        <w:spacing w:before="240"/>
        <w:rPr>
          <w:rFonts w:asciiTheme="majorHAnsi" w:hAnsiTheme="majorHAnsi" w:cstheme="majorHAnsi"/>
          <w:b/>
          <w:bCs/>
          <w:color w:val="2E74B5" w:themeColor="accent5" w:themeShade="BF"/>
          <w:sz w:val="28"/>
          <w:szCs w:val="28"/>
        </w:rPr>
      </w:pPr>
      <w:r>
        <w:rPr>
          <w:rFonts w:asciiTheme="majorHAnsi" w:hAnsiTheme="majorHAnsi" w:cstheme="majorHAnsi"/>
          <w:b/>
          <w:bCs/>
          <w:color w:val="2E74B5" w:themeColor="accent5" w:themeShade="BF"/>
          <w:sz w:val="28"/>
          <w:szCs w:val="28"/>
        </w:rPr>
        <w:t xml:space="preserve">Contact </w:t>
      </w:r>
    </w:p>
    <w:p w14:paraId="429742A7" w14:textId="4A6380BF" w:rsidR="002078C4" w:rsidRDefault="006C60B3" w:rsidP="0046365C">
      <w:pPr>
        <w:spacing w:after="0"/>
        <w:rPr>
          <w:rStyle w:val="Hyperlink"/>
          <w:sz w:val="23"/>
          <w:szCs w:val="23"/>
        </w:rPr>
      </w:pPr>
      <w:r w:rsidRPr="509225F6">
        <w:rPr>
          <w:sz w:val="23"/>
          <w:szCs w:val="23"/>
        </w:rPr>
        <w:t>MDG</w:t>
      </w:r>
      <w:r w:rsidR="004F6276" w:rsidRPr="509225F6">
        <w:rPr>
          <w:sz w:val="23"/>
          <w:szCs w:val="23"/>
        </w:rPr>
        <w:t xml:space="preserve"> project team at Stats NZ: </w:t>
      </w:r>
      <w:hyperlink r:id="rId13">
        <w:r w:rsidR="004F6276" w:rsidRPr="509225F6">
          <w:rPr>
            <w:rStyle w:val="Hyperlink"/>
            <w:sz w:val="23"/>
            <w:szCs w:val="23"/>
          </w:rPr>
          <w:t>tetohu@stats.govt.nz</w:t>
        </w:r>
      </w:hyperlink>
    </w:p>
    <w:p w14:paraId="484F2E08" w14:textId="3A94635B" w:rsidR="002078C4" w:rsidRPr="000054ED" w:rsidRDefault="000054ED" w:rsidP="000054ED">
      <w:pPr>
        <w:spacing w:before="240"/>
        <w:rPr>
          <w:rFonts w:asciiTheme="majorHAnsi" w:hAnsiTheme="majorHAnsi" w:cstheme="majorHAnsi"/>
          <w:b/>
          <w:bCs/>
          <w:color w:val="2E74B5" w:themeColor="accent5" w:themeShade="BF"/>
          <w:sz w:val="28"/>
          <w:szCs w:val="28"/>
        </w:rPr>
      </w:pPr>
      <w:r>
        <w:rPr>
          <w:rFonts w:asciiTheme="majorHAnsi" w:hAnsiTheme="majorHAnsi" w:cstheme="majorHAnsi"/>
          <w:b/>
          <w:bCs/>
          <w:color w:val="2E74B5" w:themeColor="accent5" w:themeShade="BF"/>
          <w:sz w:val="28"/>
          <w:szCs w:val="28"/>
        </w:rPr>
        <w:t>Te Waka Hourua</w:t>
      </w:r>
    </w:p>
    <w:p w14:paraId="744F8D6E" w14:textId="3B8950EA" w:rsidR="509225F6" w:rsidRDefault="509225F6" w:rsidP="509225F6">
      <w:pPr>
        <w:spacing w:after="0"/>
        <w:rPr>
          <w:sz w:val="23"/>
          <w:szCs w:val="23"/>
        </w:rPr>
      </w:pPr>
    </w:p>
    <w:p w14:paraId="6A38D512" w14:textId="20A5B1BD" w:rsidR="509225F6" w:rsidRDefault="002078C4" w:rsidP="509225F6">
      <w:pPr>
        <w:spacing w:after="0"/>
        <w:rPr>
          <w:sz w:val="23"/>
          <w:szCs w:val="23"/>
        </w:rPr>
      </w:pPr>
      <w:r>
        <w:rPr>
          <w:noProof/>
        </w:rPr>
        <w:drawing>
          <wp:inline distT="0" distB="0" distL="0" distR="0" wp14:anchorId="6C2DC271" wp14:editId="009ED81A">
            <wp:extent cx="4395788" cy="3230639"/>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6555" t="15622" r="12594" b="28324"/>
                    <a:stretch/>
                  </pic:blipFill>
                  <pic:spPr bwMode="auto">
                    <a:xfrm>
                      <a:off x="0" y="0"/>
                      <a:ext cx="4401029" cy="3234490"/>
                    </a:xfrm>
                    <a:prstGeom prst="rect">
                      <a:avLst/>
                    </a:prstGeom>
                    <a:ln>
                      <a:noFill/>
                    </a:ln>
                    <a:extLst>
                      <a:ext uri="{53640926-AAD7-44D8-BBD7-CCE9431645EC}">
                        <a14:shadowObscured xmlns:a14="http://schemas.microsoft.com/office/drawing/2010/main"/>
                      </a:ext>
                    </a:extLst>
                  </pic:spPr>
                </pic:pic>
              </a:graphicData>
            </a:graphic>
          </wp:inline>
        </w:drawing>
      </w:r>
    </w:p>
    <w:p w14:paraId="0FA0686B" w14:textId="17D292A9" w:rsidR="002078C4" w:rsidRDefault="002078C4" w:rsidP="509225F6">
      <w:pPr>
        <w:spacing w:after="0"/>
        <w:rPr>
          <w:sz w:val="23"/>
          <w:szCs w:val="23"/>
        </w:rPr>
      </w:pPr>
    </w:p>
    <w:p w14:paraId="0451234E" w14:textId="221BE93A" w:rsidR="002078C4" w:rsidRDefault="002078C4" w:rsidP="509225F6">
      <w:pPr>
        <w:spacing w:after="0"/>
        <w:rPr>
          <w:sz w:val="23"/>
          <w:szCs w:val="23"/>
        </w:rPr>
      </w:pPr>
      <w:r>
        <w:rPr>
          <w:sz w:val="23"/>
          <w:szCs w:val="23"/>
        </w:rPr>
        <w:t xml:space="preserve">  Image courtesy of Georgia </w:t>
      </w:r>
      <w:proofErr w:type="spellStart"/>
      <w:r w:rsidR="00060994">
        <w:rPr>
          <w:sz w:val="23"/>
          <w:szCs w:val="23"/>
        </w:rPr>
        <w:t>McConnon</w:t>
      </w:r>
      <w:proofErr w:type="spellEnd"/>
    </w:p>
    <w:p w14:paraId="23CF16F6" w14:textId="77777777" w:rsidR="000054ED" w:rsidRDefault="000054ED" w:rsidP="509225F6">
      <w:pPr>
        <w:spacing w:after="0"/>
        <w:rPr>
          <w:sz w:val="23"/>
          <w:szCs w:val="23"/>
        </w:rPr>
      </w:pPr>
    </w:p>
    <w:p w14:paraId="49875EF8" w14:textId="5F33FCB5" w:rsidR="000054ED" w:rsidRPr="000054ED" w:rsidRDefault="000054ED" w:rsidP="509225F6">
      <w:pPr>
        <w:spacing w:after="0"/>
        <w:rPr>
          <w:sz w:val="23"/>
          <w:szCs w:val="23"/>
        </w:rPr>
      </w:pPr>
      <w:r>
        <w:rPr>
          <w:sz w:val="23"/>
          <w:szCs w:val="23"/>
        </w:rPr>
        <w:t>T</w:t>
      </w:r>
      <w:r w:rsidRPr="000054ED">
        <w:rPr>
          <w:sz w:val="23"/>
          <w:szCs w:val="23"/>
        </w:rPr>
        <w:t xml:space="preserve">he waka </w:t>
      </w:r>
      <w:proofErr w:type="spellStart"/>
      <w:r w:rsidRPr="000054ED">
        <w:rPr>
          <w:sz w:val="23"/>
          <w:szCs w:val="23"/>
        </w:rPr>
        <w:t>hourua</w:t>
      </w:r>
      <w:proofErr w:type="spellEnd"/>
      <w:r w:rsidRPr="000054ED">
        <w:rPr>
          <w:sz w:val="23"/>
          <w:szCs w:val="23"/>
        </w:rPr>
        <w:t xml:space="preserve"> concept </w:t>
      </w:r>
      <w:r>
        <w:rPr>
          <w:sz w:val="23"/>
          <w:szCs w:val="23"/>
        </w:rPr>
        <w:t>is</w:t>
      </w:r>
      <w:r w:rsidRPr="000054ED">
        <w:rPr>
          <w:sz w:val="23"/>
          <w:szCs w:val="23"/>
        </w:rPr>
        <w:t xml:space="preserve"> an outcome of the co-design workshops and is a metaphor that captures the aspiration of a high-level approach to M</w:t>
      </w:r>
      <w:r w:rsidR="00BB62EA">
        <w:rPr>
          <w:sz w:val="23"/>
          <w:szCs w:val="23"/>
        </w:rPr>
        <w:t>ā</w:t>
      </w:r>
      <w:r w:rsidRPr="000054ED">
        <w:rPr>
          <w:sz w:val="23"/>
          <w:szCs w:val="23"/>
        </w:rPr>
        <w:t>ori Data Gov</w:t>
      </w:r>
      <w:r>
        <w:rPr>
          <w:sz w:val="23"/>
          <w:szCs w:val="23"/>
        </w:rPr>
        <w:t>ernance.</w:t>
      </w:r>
    </w:p>
    <w:sectPr w:rsidR="000054ED" w:rsidRPr="000054ED" w:rsidSect="0046365C">
      <w:type w:val="continuous"/>
      <w:pgSz w:w="16838" w:h="23811" w:code="8"/>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DA862" w14:textId="77777777" w:rsidR="003D38B5" w:rsidRDefault="003D38B5" w:rsidP="004F6276">
      <w:pPr>
        <w:spacing w:after="0" w:line="240" w:lineRule="auto"/>
      </w:pPr>
      <w:r>
        <w:separator/>
      </w:r>
    </w:p>
  </w:endnote>
  <w:endnote w:type="continuationSeparator" w:id="0">
    <w:p w14:paraId="06F7D138" w14:textId="77777777" w:rsidR="003D38B5" w:rsidRDefault="003D38B5" w:rsidP="004F6276">
      <w:pPr>
        <w:spacing w:after="0" w:line="240" w:lineRule="auto"/>
      </w:pPr>
      <w:r>
        <w:continuationSeparator/>
      </w:r>
    </w:p>
  </w:endnote>
  <w:endnote w:type="continuationNotice" w:id="1">
    <w:p w14:paraId="6F7BE554" w14:textId="77777777" w:rsidR="003D38B5" w:rsidRDefault="003D3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914A2" w14:textId="4F4D73B5" w:rsidR="00A74392" w:rsidRPr="0060467F" w:rsidRDefault="0060467F" w:rsidP="00A74392">
    <w:pPr>
      <w:pStyle w:val="Footer"/>
      <w:jc w:val="right"/>
      <w:rPr>
        <w:lang w:val="mi-NZ"/>
      </w:rPr>
    </w:pPr>
    <w:proofErr w:type="spellStart"/>
    <w:r>
      <w:rPr>
        <w:lang w:val="mi-NZ"/>
      </w:rPr>
      <w:t>Update</w:t>
    </w:r>
    <w:proofErr w:type="spellEnd"/>
    <w:r>
      <w:rPr>
        <w:lang w:val="mi-NZ"/>
      </w:rPr>
      <w:t xml:space="preserve"> </w:t>
    </w:r>
    <w:proofErr w:type="spellStart"/>
    <w:r w:rsidR="00060994">
      <w:rPr>
        <w:lang w:val="mi-NZ"/>
      </w:rPr>
      <w:t>August</w:t>
    </w:r>
    <w:proofErr w:type="spellEnd"/>
    <w:r>
      <w:rPr>
        <w:lang w:val="mi-NZ"/>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56DA6" w14:textId="77777777" w:rsidR="003D38B5" w:rsidRDefault="003D38B5" w:rsidP="004F6276">
      <w:pPr>
        <w:spacing w:after="0" w:line="240" w:lineRule="auto"/>
      </w:pPr>
      <w:r>
        <w:separator/>
      </w:r>
    </w:p>
  </w:footnote>
  <w:footnote w:type="continuationSeparator" w:id="0">
    <w:p w14:paraId="3AC78F8D" w14:textId="77777777" w:rsidR="003D38B5" w:rsidRDefault="003D38B5" w:rsidP="004F6276">
      <w:pPr>
        <w:spacing w:after="0" w:line="240" w:lineRule="auto"/>
      </w:pPr>
      <w:r>
        <w:continuationSeparator/>
      </w:r>
    </w:p>
  </w:footnote>
  <w:footnote w:type="continuationNotice" w:id="1">
    <w:p w14:paraId="2D649390" w14:textId="77777777" w:rsidR="003D38B5" w:rsidRDefault="003D38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A533F"/>
    <w:multiLevelType w:val="multilevel"/>
    <w:tmpl w:val="ABDCA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6E4E7A"/>
    <w:multiLevelType w:val="hybridMultilevel"/>
    <w:tmpl w:val="E46C8C14"/>
    <w:lvl w:ilvl="0" w:tplc="87C89E12">
      <w:start w:val="1"/>
      <w:numFmt w:val="decimal"/>
      <w:lvlText w:val="%1."/>
      <w:lvlJc w:val="left"/>
      <w:pPr>
        <w:ind w:left="720" w:hanging="360"/>
      </w:pPr>
    </w:lvl>
    <w:lvl w:ilvl="1" w:tplc="972628B2">
      <w:start w:val="1"/>
      <w:numFmt w:val="lowerLetter"/>
      <w:lvlText w:val="%2."/>
      <w:lvlJc w:val="left"/>
      <w:pPr>
        <w:ind w:left="1440" w:hanging="360"/>
      </w:pPr>
    </w:lvl>
    <w:lvl w:ilvl="2" w:tplc="999800E6">
      <w:start w:val="1"/>
      <w:numFmt w:val="lowerRoman"/>
      <w:lvlText w:val="%3."/>
      <w:lvlJc w:val="right"/>
      <w:pPr>
        <w:ind w:left="2160" w:hanging="180"/>
      </w:pPr>
    </w:lvl>
    <w:lvl w:ilvl="3" w:tplc="D4BA960A">
      <w:start w:val="1"/>
      <w:numFmt w:val="decimal"/>
      <w:lvlText w:val="%4."/>
      <w:lvlJc w:val="left"/>
      <w:pPr>
        <w:ind w:left="2880" w:hanging="360"/>
      </w:pPr>
    </w:lvl>
    <w:lvl w:ilvl="4" w:tplc="75E69BF4">
      <w:start w:val="1"/>
      <w:numFmt w:val="lowerLetter"/>
      <w:lvlText w:val="%5."/>
      <w:lvlJc w:val="left"/>
      <w:pPr>
        <w:ind w:left="3600" w:hanging="360"/>
      </w:pPr>
    </w:lvl>
    <w:lvl w:ilvl="5" w:tplc="6832A906">
      <w:start w:val="1"/>
      <w:numFmt w:val="lowerRoman"/>
      <w:lvlText w:val="%6."/>
      <w:lvlJc w:val="right"/>
      <w:pPr>
        <w:ind w:left="4320" w:hanging="180"/>
      </w:pPr>
    </w:lvl>
    <w:lvl w:ilvl="6" w:tplc="FA3465EE">
      <w:start w:val="1"/>
      <w:numFmt w:val="decimal"/>
      <w:lvlText w:val="%7."/>
      <w:lvlJc w:val="left"/>
      <w:pPr>
        <w:ind w:left="5040" w:hanging="360"/>
      </w:pPr>
    </w:lvl>
    <w:lvl w:ilvl="7" w:tplc="EFAE672E">
      <w:start w:val="1"/>
      <w:numFmt w:val="lowerLetter"/>
      <w:lvlText w:val="%8."/>
      <w:lvlJc w:val="left"/>
      <w:pPr>
        <w:ind w:left="5760" w:hanging="360"/>
      </w:pPr>
    </w:lvl>
    <w:lvl w:ilvl="8" w:tplc="EE6068F8">
      <w:start w:val="1"/>
      <w:numFmt w:val="lowerRoman"/>
      <w:lvlText w:val="%9."/>
      <w:lvlJc w:val="right"/>
      <w:pPr>
        <w:ind w:left="6480" w:hanging="180"/>
      </w:pPr>
    </w:lvl>
  </w:abstractNum>
  <w:abstractNum w:abstractNumId="2" w15:restartNumberingAfterBreak="0">
    <w:nsid w:val="13B37C36"/>
    <w:multiLevelType w:val="multilevel"/>
    <w:tmpl w:val="81E81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33F00"/>
    <w:multiLevelType w:val="hybridMultilevel"/>
    <w:tmpl w:val="506820AC"/>
    <w:lvl w:ilvl="0" w:tplc="C1044520">
      <w:start w:val="1"/>
      <w:numFmt w:val="decimal"/>
      <w:lvlText w:val="%1."/>
      <w:lvlJc w:val="left"/>
      <w:pPr>
        <w:ind w:left="720" w:hanging="360"/>
      </w:pPr>
    </w:lvl>
    <w:lvl w:ilvl="1" w:tplc="46D6CF48">
      <w:start w:val="1"/>
      <w:numFmt w:val="lowerLetter"/>
      <w:lvlText w:val="%2."/>
      <w:lvlJc w:val="left"/>
      <w:pPr>
        <w:ind w:left="1440" w:hanging="360"/>
      </w:pPr>
    </w:lvl>
    <w:lvl w:ilvl="2" w:tplc="BB9002BE">
      <w:start w:val="1"/>
      <w:numFmt w:val="lowerRoman"/>
      <w:lvlText w:val="%3."/>
      <w:lvlJc w:val="right"/>
      <w:pPr>
        <w:ind w:left="2160" w:hanging="180"/>
      </w:pPr>
    </w:lvl>
    <w:lvl w:ilvl="3" w:tplc="87A8A670">
      <w:start w:val="1"/>
      <w:numFmt w:val="decimal"/>
      <w:lvlText w:val="%4."/>
      <w:lvlJc w:val="left"/>
      <w:pPr>
        <w:ind w:left="2880" w:hanging="360"/>
      </w:pPr>
    </w:lvl>
    <w:lvl w:ilvl="4" w:tplc="88BE5550">
      <w:start w:val="1"/>
      <w:numFmt w:val="lowerLetter"/>
      <w:lvlText w:val="%5."/>
      <w:lvlJc w:val="left"/>
      <w:pPr>
        <w:ind w:left="3600" w:hanging="360"/>
      </w:pPr>
    </w:lvl>
    <w:lvl w:ilvl="5" w:tplc="6E5E6B5C">
      <w:start w:val="1"/>
      <w:numFmt w:val="lowerRoman"/>
      <w:lvlText w:val="%6."/>
      <w:lvlJc w:val="right"/>
      <w:pPr>
        <w:ind w:left="4320" w:hanging="180"/>
      </w:pPr>
    </w:lvl>
    <w:lvl w:ilvl="6" w:tplc="45CAC44A">
      <w:start w:val="1"/>
      <w:numFmt w:val="decimal"/>
      <w:lvlText w:val="%7."/>
      <w:lvlJc w:val="left"/>
      <w:pPr>
        <w:ind w:left="5040" w:hanging="360"/>
      </w:pPr>
    </w:lvl>
    <w:lvl w:ilvl="7" w:tplc="C6206E24">
      <w:start w:val="1"/>
      <w:numFmt w:val="lowerLetter"/>
      <w:lvlText w:val="%8."/>
      <w:lvlJc w:val="left"/>
      <w:pPr>
        <w:ind w:left="5760" w:hanging="360"/>
      </w:pPr>
    </w:lvl>
    <w:lvl w:ilvl="8" w:tplc="EE0A90E4">
      <w:start w:val="1"/>
      <w:numFmt w:val="lowerRoman"/>
      <w:lvlText w:val="%9."/>
      <w:lvlJc w:val="right"/>
      <w:pPr>
        <w:ind w:left="6480" w:hanging="180"/>
      </w:pPr>
    </w:lvl>
  </w:abstractNum>
  <w:abstractNum w:abstractNumId="4" w15:restartNumberingAfterBreak="0">
    <w:nsid w:val="13FA11A5"/>
    <w:multiLevelType w:val="hybridMultilevel"/>
    <w:tmpl w:val="408CC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3A1C15"/>
    <w:multiLevelType w:val="hybridMultilevel"/>
    <w:tmpl w:val="5CEEAC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55B258B"/>
    <w:multiLevelType w:val="hybridMultilevel"/>
    <w:tmpl w:val="21B8EC02"/>
    <w:lvl w:ilvl="0" w:tplc="D0501C9C">
      <w:start w:val="1"/>
      <w:numFmt w:val="decimal"/>
      <w:lvlText w:val="%1."/>
      <w:lvlJc w:val="left"/>
      <w:pPr>
        <w:ind w:left="720" w:hanging="360"/>
      </w:pPr>
    </w:lvl>
    <w:lvl w:ilvl="1" w:tplc="CBB0A122">
      <w:start w:val="1"/>
      <w:numFmt w:val="lowerLetter"/>
      <w:lvlText w:val="%2."/>
      <w:lvlJc w:val="left"/>
      <w:pPr>
        <w:ind w:left="1440" w:hanging="360"/>
      </w:pPr>
    </w:lvl>
    <w:lvl w:ilvl="2" w:tplc="FE7ED280">
      <w:start w:val="1"/>
      <w:numFmt w:val="lowerRoman"/>
      <w:lvlText w:val="%3."/>
      <w:lvlJc w:val="right"/>
      <w:pPr>
        <w:ind w:left="2160" w:hanging="180"/>
      </w:pPr>
    </w:lvl>
    <w:lvl w:ilvl="3" w:tplc="F678F65C">
      <w:start w:val="1"/>
      <w:numFmt w:val="decimal"/>
      <w:lvlText w:val="%4."/>
      <w:lvlJc w:val="left"/>
      <w:pPr>
        <w:ind w:left="2880" w:hanging="360"/>
      </w:pPr>
    </w:lvl>
    <w:lvl w:ilvl="4" w:tplc="C6CE54AE">
      <w:start w:val="1"/>
      <w:numFmt w:val="lowerLetter"/>
      <w:lvlText w:val="%5."/>
      <w:lvlJc w:val="left"/>
      <w:pPr>
        <w:ind w:left="3600" w:hanging="360"/>
      </w:pPr>
    </w:lvl>
    <w:lvl w:ilvl="5" w:tplc="2E142C58">
      <w:start w:val="1"/>
      <w:numFmt w:val="lowerRoman"/>
      <w:lvlText w:val="%6."/>
      <w:lvlJc w:val="right"/>
      <w:pPr>
        <w:ind w:left="4320" w:hanging="180"/>
      </w:pPr>
    </w:lvl>
    <w:lvl w:ilvl="6" w:tplc="B6509380">
      <w:start w:val="1"/>
      <w:numFmt w:val="decimal"/>
      <w:lvlText w:val="%7."/>
      <w:lvlJc w:val="left"/>
      <w:pPr>
        <w:ind w:left="5040" w:hanging="360"/>
      </w:pPr>
    </w:lvl>
    <w:lvl w:ilvl="7" w:tplc="F8B6EE1C">
      <w:start w:val="1"/>
      <w:numFmt w:val="lowerLetter"/>
      <w:lvlText w:val="%8."/>
      <w:lvlJc w:val="left"/>
      <w:pPr>
        <w:ind w:left="5760" w:hanging="360"/>
      </w:pPr>
    </w:lvl>
    <w:lvl w:ilvl="8" w:tplc="43709208">
      <w:start w:val="1"/>
      <w:numFmt w:val="lowerRoman"/>
      <w:lvlText w:val="%9."/>
      <w:lvlJc w:val="right"/>
      <w:pPr>
        <w:ind w:left="6480" w:hanging="180"/>
      </w:pPr>
    </w:lvl>
  </w:abstractNum>
  <w:abstractNum w:abstractNumId="7" w15:restartNumberingAfterBreak="0">
    <w:nsid w:val="42420EC5"/>
    <w:multiLevelType w:val="hybridMultilevel"/>
    <w:tmpl w:val="79842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6992422"/>
    <w:multiLevelType w:val="hybridMultilevel"/>
    <w:tmpl w:val="BAC45F5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4C634497"/>
    <w:multiLevelType w:val="multilevel"/>
    <w:tmpl w:val="1C6CC820"/>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10" w15:restartNumberingAfterBreak="0">
    <w:nsid w:val="504F2F47"/>
    <w:multiLevelType w:val="hybridMultilevel"/>
    <w:tmpl w:val="D0168FCC"/>
    <w:lvl w:ilvl="0" w:tplc="0DF604FC">
      <w:start w:val="1"/>
      <w:numFmt w:val="bullet"/>
      <w:lvlText w:val=""/>
      <w:lvlJc w:val="left"/>
      <w:pPr>
        <w:ind w:left="720" w:hanging="360"/>
      </w:pPr>
      <w:rPr>
        <w:rFonts w:ascii="Symbol" w:hAnsi="Symbol" w:hint="default"/>
      </w:rPr>
    </w:lvl>
    <w:lvl w:ilvl="1" w:tplc="92042204">
      <w:start w:val="1"/>
      <w:numFmt w:val="bullet"/>
      <w:lvlText w:val="o"/>
      <w:lvlJc w:val="left"/>
      <w:pPr>
        <w:ind w:left="1440" w:hanging="360"/>
      </w:pPr>
      <w:rPr>
        <w:rFonts w:ascii="Courier New" w:hAnsi="Courier New" w:hint="default"/>
      </w:rPr>
    </w:lvl>
    <w:lvl w:ilvl="2" w:tplc="7DE8AC26">
      <w:start w:val="1"/>
      <w:numFmt w:val="bullet"/>
      <w:lvlText w:val=""/>
      <w:lvlJc w:val="left"/>
      <w:pPr>
        <w:ind w:left="2160" w:hanging="360"/>
      </w:pPr>
      <w:rPr>
        <w:rFonts w:ascii="Wingdings" w:hAnsi="Wingdings" w:hint="default"/>
      </w:rPr>
    </w:lvl>
    <w:lvl w:ilvl="3" w:tplc="CFA68DF8">
      <w:start w:val="1"/>
      <w:numFmt w:val="bullet"/>
      <w:lvlText w:val=""/>
      <w:lvlJc w:val="left"/>
      <w:pPr>
        <w:ind w:left="2880" w:hanging="360"/>
      </w:pPr>
      <w:rPr>
        <w:rFonts w:ascii="Symbol" w:hAnsi="Symbol" w:hint="default"/>
      </w:rPr>
    </w:lvl>
    <w:lvl w:ilvl="4" w:tplc="C8AE6AE2">
      <w:start w:val="1"/>
      <w:numFmt w:val="bullet"/>
      <w:lvlText w:val="o"/>
      <w:lvlJc w:val="left"/>
      <w:pPr>
        <w:ind w:left="3600" w:hanging="360"/>
      </w:pPr>
      <w:rPr>
        <w:rFonts w:ascii="Courier New" w:hAnsi="Courier New" w:hint="default"/>
      </w:rPr>
    </w:lvl>
    <w:lvl w:ilvl="5" w:tplc="D1ECDB74">
      <w:start w:val="1"/>
      <w:numFmt w:val="bullet"/>
      <w:lvlText w:val=""/>
      <w:lvlJc w:val="left"/>
      <w:pPr>
        <w:ind w:left="4320" w:hanging="360"/>
      </w:pPr>
      <w:rPr>
        <w:rFonts w:ascii="Wingdings" w:hAnsi="Wingdings" w:hint="default"/>
      </w:rPr>
    </w:lvl>
    <w:lvl w:ilvl="6" w:tplc="8C344828">
      <w:start w:val="1"/>
      <w:numFmt w:val="bullet"/>
      <w:lvlText w:val=""/>
      <w:lvlJc w:val="left"/>
      <w:pPr>
        <w:ind w:left="5040" w:hanging="360"/>
      </w:pPr>
      <w:rPr>
        <w:rFonts w:ascii="Symbol" w:hAnsi="Symbol" w:hint="default"/>
      </w:rPr>
    </w:lvl>
    <w:lvl w:ilvl="7" w:tplc="B5FE8406">
      <w:start w:val="1"/>
      <w:numFmt w:val="bullet"/>
      <w:lvlText w:val="o"/>
      <w:lvlJc w:val="left"/>
      <w:pPr>
        <w:ind w:left="5760" w:hanging="360"/>
      </w:pPr>
      <w:rPr>
        <w:rFonts w:ascii="Courier New" w:hAnsi="Courier New" w:hint="default"/>
      </w:rPr>
    </w:lvl>
    <w:lvl w:ilvl="8" w:tplc="5CF229C0">
      <w:start w:val="1"/>
      <w:numFmt w:val="bullet"/>
      <w:lvlText w:val=""/>
      <w:lvlJc w:val="left"/>
      <w:pPr>
        <w:ind w:left="6480" w:hanging="360"/>
      </w:pPr>
      <w:rPr>
        <w:rFonts w:ascii="Wingdings" w:hAnsi="Wingdings" w:hint="default"/>
      </w:rPr>
    </w:lvl>
  </w:abstractNum>
  <w:abstractNum w:abstractNumId="11" w15:restartNumberingAfterBreak="0">
    <w:nsid w:val="5A77456A"/>
    <w:multiLevelType w:val="hybridMultilevel"/>
    <w:tmpl w:val="4A028B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9AB1F70"/>
    <w:multiLevelType w:val="hybridMultilevel"/>
    <w:tmpl w:val="A71A3026"/>
    <w:lvl w:ilvl="0" w:tplc="6AA0E516">
      <w:start w:val="1"/>
      <w:numFmt w:val="decimal"/>
      <w:lvlText w:val="%1."/>
      <w:lvlJc w:val="left"/>
      <w:pPr>
        <w:ind w:left="720" w:hanging="360"/>
      </w:pPr>
    </w:lvl>
    <w:lvl w:ilvl="1" w:tplc="1B585E5A">
      <w:start w:val="1"/>
      <w:numFmt w:val="lowerLetter"/>
      <w:lvlText w:val="%2."/>
      <w:lvlJc w:val="left"/>
      <w:pPr>
        <w:ind w:left="1440" w:hanging="360"/>
      </w:pPr>
    </w:lvl>
    <w:lvl w:ilvl="2" w:tplc="2F5AECA6">
      <w:start w:val="1"/>
      <w:numFmt w:val="lowerRoman"/>
      <w:lvlText w:val="%3."/>
      <w:lvlJc w:val="right"/>
      <w:pPr>
        <w:ind w:left="2160" w:hanging="180"/>
      </w:pPr>
    </w:lvl>
    <w:lvl w:ilvl="3" w:tplc="23DCF0F8">
      <w:start w:val="1"/>
      <w:numFmt w:val="decimal"/>
      <w:lvlText w:val="%4."/>
      <w:lvlJc w:val="left"/>
      <w:pPr>
        <w:ind w:left="2880" w:hanging="360"/>
      </w:pPr>
    </w:lvl>
    <w:lvl w:ilvl="4" w:tplc="02A6F618">
      <w:start w:val="1"/>
      <w:numFmt w:val="lowerLetter"/>
      <w:lvlText w:val="%5."/>
      <w:lvlJc w:val="left"/>
      <w:pPr>
        <w:ind w:left="3600" w:hanging="360"/>
      </w:pPr>
    </w:lvl>
    <w:lvl w:ilvl="5" w:tplc="7E142822">
      <w:start w:val="1"/>
      <w:numFmt w:val="lowerRoman"/>
      <w:lvlText w:val="%6."/>
      <w:lvlJc w:val="right"/>
      <w:pPr>
        <w:ind w:left="4320" w:hanging="180"/>
      </w:pPr>
    </w:lvl>
    <w:lvl w:ilvl="6" w:tplc="E5AE05B6">
      <w:start w:val="1"/>
      <w:numFmt w:val="decimal"/>
      <w:lvlText w:val="%7."/>
      <w:lvlJc w:val="left"/>
      <w:pPr>
        <w:ind w:left="5040" w:hanging="360"/>
      </w:pPr>
    </w:lvl>
    <w:lvl w:ilvl="7" w:tplc="7E18D46E">
      <w:start w:val="1"/>
      <w:numFmt w:val="lowerLetter"/>
      <w:lvlText w:val="%8."/>
      <w:lvlJc w:val="left"/>
      <w:pPr>
        <w:ind w:left="5760" w:hanging="360"/>
      </w:pPr>
    </w:lvl>
    <w:lvl w:ilvl="8" w:tplc="0ADA8C3A">
      <w:start w:val="1"/>
      <w:numFmt w:val="lowerRoman"/>
      <w:lvlText w:val="%9."/>
      <w:lvlJc w:val="right"/>
      <w:pPr>
        <w:ind w:left="6480" w:hanging="180"/>
      </w:pPr>
    </w:lvl>
  </w:abstractNum>
  <w:abstractNum w:abstractNumId="13" w15:restartNumberingAfterBreak="0">
    <w:nsid w:val="7E3635D3"/>
    <w:multiLevelType w:val="hybridMultilevel"/>
    <w:tmpl w:val="24F42F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
  </w:num>
  <w:num w:numId="4">
    <w:abstractNumId w:val="6"/>
  </w:num>
  <w:num w:numId="5">
    <w:abstractNumId w:val="10"/>
  </w:num>
  <w:num w:numId="6">
    <w:abstractNumId w:val="0"/>
  </w:num>
  <w:num w:numId="7">
    <w:abstractNumId w:val="7"/>
  </w:num>
  <w:num w:numId="8">
    <w:abstractNumId w:val="13"/>
  </w:num>
  <w:num w:numId="9">
    <w:abstractNumId w:val="4"/>
  </w:num>
  <w:num w:numId="10">
    <w:abstractNumId w:val="11"/>
  </w:num>
  <w:num w:numId="11">
    <w:abstractNumId w:val="5"/>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94"/>
    <w:rsid w:val="000054ED"/>
    <w:rsid w:val="00036E7B"/>
    <w:rsid w:val="00060994"/>
    <w:rsid w:val="00093FA7"/>
    <w:rsid w:val="000F3596"/>
    <w:rsid w:val="0012598D"/>
    <w:rsid w:val="00126ED8"/>
    <w:rsid w:val="001963D7"/>
    <w:rsid w:val="00203A4A"/>
    <w:rsid w:val="002078C4"/>
    <w:rsid w:val="00215A90"/>
    <w:rsid w:val="00227289"/>
    <w:rsid w:val="002639FD"/>
    <w:rsid w:val="002A2B91"/>
    <w:rsid w:val="002A4C13"/>
    <w:rsid w:val="002C537C"/>
    <w:rsid w:val="002D2760"/>
    <w:rsid w:val="002E7D9E"/>
    <w:rsid w:val="00312C5E"/>
    <w:rsid w:val="00320D22"/>
    <w:rsid w:val="00342327"/>
    <w:rsid w:val="00351D6C"/>
    <w:rsid w:val="003632F0"/>
    <w:rsid w:val="0039669E"/>
    <w:rsid w:val="003C10F7"/>
    <w:rsid w:val="003C79A7"/>
    <w:rsid w:val="003D38B5"/>
    <w:rsid w:val="0040462C"/>
    <w:rsid w:val="0046365C"/>
    <w:rsid w:val="00472F51"/>
    <w:rsid w:val="00474114"/>
    <w:rsid w:val="004D6164"/>
    <w:rsid w:val="004E05A0"/>
    <w:rsid w:val="004F6276"/>
    <w:rsid w:val="005002D1"/>
    <w:rsid w:val="00506AE6"/>
    <w:rsid w:val="00553EED"/>
    <w:rsid w:val="005559C4"/>
    <w:rsid w:val="00556E47"/>
    <w:rsid w:val="00591C08"/>
    <w:rsid w:val="005A1BCC"/>
    <w:rsid w:val="005B6D5B"/>
    <w:rsid w:val="005D2D86"/>
    <w:rsid w:val="005F588A"/>
    <w:rsid w:val="0060467F"/>
    <w:rsid w:val="00605AE0"/>
    <w:rsid w:val="00626CE2"/>
    <w:rsid w:val="0063584B"/>
    <w:rsid w:val="00636227"/>
    <w:rsid w:val="006802D7"/>
    <w:rsid w:val="006A20EB"/>
    <w:rsid w:val="006C60B3"/>
    <w:rsid w:val="00704252"/>
    <w:rsid w:val="007567B1"/>
    <w:rsid w:val="00764B7B"/>
    <w:rsid w:val="0078221B"/>
    <w:rsid w:val="007D0D9B"/>
    <w:rsid w:val="00836C08"/>
    <w:rsid w:val="008824C0"/>
    <w:rsid w:val="0088559C"/>
    <w:rsid w:val="009830E2"/>
    <w:rsid w:val="009A7A41"/>
    <w:rsid w:val="009E7D94"/>
    <w:rsid w:val="009F7F7E"/>
    <w:rsid w:val="00A1352D"/>
    <w:rsid w:val="00A40A82"/>
    <w:rsid w:val="00A74392"/>
    <w:rsid w:val="00A91068"/>
    <w:rsid w:val="00AD305A"/>
    <w:rsid w:val="00AE1C03"/>
    <w:rsid w:val="00B54AE7"/>
    <w:rsid w:val="00BB28C8"/>
    <w:rsid w:val="00BB62EA"/>
    <w:rsid w:val="00BE072D"/>
    <w:rsid w:val="00C57D20"/>
    <w:rsid w:val="00C71F85"/>
    <w:rsid w:val="00CB2BB7"/>
    <w:rsid w:val="00D76B9D"/>
    <w:rsid w:val="00D83C1A"/>
    <w:rsid w:val="00DB0EFE"/>
    <w:rsid w:val="00E11E5F"/>
    <w:rsid w:val="00E27A3A"/>
    <w:rsid w:val="00EB6ED7"/>
    <w:rsid w:val="00ED75F4"/>
    <w:rsid w:val="00EE0580"/>
    <w:rsid w:val="00EE2E7C"/>
    <w:rsid w:val="00EF1F0D"/>
    <w:rsid w:val="00F057DB"/>
    <w:rsid w:val="00FA550E"/>
    <w:rsid w:val="019F0226"/>
    <w:rsid w:val="02F71CB3"/>
    <w:rsid w:val="03D8D5EF"/>
    <w:rsid w:val="03DA34DA"/>
    <w:rsid w:val="047CB952"/>
    <w:rsid w:val="04889754"/>
    <w:rsid w:val="052202F2"/>
    <w:rsid w:val="05A077E9"/>
    <w:rsid w:val="05A1410A"/>
    <w:rsid w:val="06318472"/>
    <w:rsid w:val="073C5C37"/>
    <w:rsid w:val="076BEABD"/>
    <w:rsid w:val="07AFC68D"/>
    <w:rsid w:val="09BFBB51"/>
    <w:rsid w:val="0B0FE62C"/>
    <w:rsid w:val="0BA59638"/>
    <w:rsid w:val="0BC3588A"/>
    <w:rsid w:val="0BC7E5C5"/>
    <w:rsid w:val="0DE85E5A"/>
    <w:rsid w:val="108CEF05"/>
    <w:rsid w:val="109A068F"/>
    <w:rsid w:val="10BAA50D"/>
    <w:rsid w:val="11205D57"/>
    <w:rsid w:val="13AC6CBE"/>
    <w:rsid w:val="13F7661E"/>
    <w:rsid w:val="1481A245"/>
    <w:rsid w:val="14B1036A"/>
    <w:rsid w:val="1535767F"/>
    <w:rsid w:val="15544F55"/>
    <w:rsid w:val="15CA680E"/>
    <w:rsid w:val="165CE1E6"/>
    <w:rsid w:val="16E8F7BF"/>
    <w:rsid w:val="170E707C"/>
    <w:rsid w:val="171E36BC"/>
    <w:rsid w:val="171F70A4"/>
    <w:rsid w:val="17D1C26A"/>
    <w:rsid w:val="19C02794"/>
    <w:rsid w:val="19C8EAF8"/>
    <w:rsid w:val="1A5C0C1D"/>
    <w:rsid w:val="1C099E1B"/>
    <w:rsid w:val="1C7C5CD7"/>
    <w:rsid w:val="1D008BBA"/>
    <w:rsid w:val="1D166F37"/>
    <w:rsid w:val="1D274AFA"/>
    <w:rsid w:val="1D7BCA6B"/>
    <w:rsid w:val="1E707695"/>
    <w:rsid w:val="200C46F6"/>
    <w:rsid w:val="206AA78D"/>
    <w:rsid w:val="219BFA76"/>
    <w:rsid w:val="21A83590"/>
    <w:rsid w:val="232E6F68"/>
    <w:rsid w:val="25B20BF7"/>
    <w:rsid w:val="26264C15"/>
    <w:rsid w:val="27573E28"/>
    <w:rsid w:val="27655EEB"/>
    <w:rsid w:val="2868CE01"/>
    <w:rsid w:val="28D619E3"/>
    <w:rsid w:val="295DECD7"/>
    <w:rsid w:val="299B630D"/>
    <w:rsid w:val="29D38281"/>
    <w:rsid w:val="2AD0FB06"/>
    <w:rsid w:val="2B428DDB"/>
    <w:rsid w:val="2B4A0783"/>
    <w:rsid w:val="2C441B7B"/>
    <w:rsid w:val="2EC86362"/>
    <w:rsid w:val="2F1942EB"/>
    <w:rsid w:val="2F2520ED"/>
    <w:rsid w:val="30051858"/>
    <w:rsid w:val="3128EADC"/>
    <w:rsid w:val="319CFD32"/>
    <w:rsid w:val="31A0E8B9"/>
    <w:rsid w:val="31BE2AFD"/>
    <w:rsid w:val="31E6DBC7"/>
    <w:rsid w:val="325CC1AF"/>
    <w:rsid w:val="3280DC14"/>
    <w:rsid w:val="3359D033"/>
    <w:rsid w:val="34608B9E"/>
    <w:rsid w:val="351C517A"/>
    <w:rsid w:val="3667E088"/>
    <w:rsid w:val="36D37547"/>
    <w:rsid w:val="37823C17"/>
    <w:rsid w:val="39FEAD15"/>
    <w:rsid w:val="3AE5B09F"/>
    <w:rsid w:val="3B02CFF0"/>
    <w:rsid w:val="3C818100"/>
    <w:rsid w:val="3E89BB0F"/>
    <w:rsid w:val="3ECD4C55"/>
    <w:rsid w:val="3FCA29C8"/>
    <w:rsid w:val="4069BC09"/>
    <w:rsid w:val="40CCE5BE"/>
    <w:rsid w:val="40FA36E0"/>
    <w:rsid w:val="412608DC"/>
    <w:rsid w:val="44D05AE4"/>
    <w:rsid w:val="44D3CA85"/>
    <w:rsid w:val="44E55944"/>
    <w:rsid w:val="450A6A3B"/>
    <w:rsid w:val="454DFA86"/>
    <w:rsid w:val="462F80CE"/>
    <w:rsid w:val="46ED5C9A"/>
    <w:rsid w:val="475708FB"/>
    <w:rsid w:val="4770F63E"/>
    <w:rsid w:val="4849CB67"/>
    <w:rsid w:val="48F1D492"/>
    <w:rsid w:val="49B4CB5D"/>
    <w:rsid w:val="4A6F1E4F"/>
    <w:rsid w:val="4B3A9F83"/>
    <w:rsid w:val="4C7E7C6D"/>
    <w:rsid w:val="4DE037C2"/>
    <w:rsid w:val="4E830B92"/>
    <w:rsid w:val="4F47E4C2"/>
    <w:rsid w:val="501B61C1"/>
    <w:rsid w:val="507F4080"/>
    <w:rsid w:val="509225F6"/>
    <w:rsid w:val="516A9986"/>
    <w:rsid w:val="51AD666B"/>
    <w:rsid w:val="51EF62A4"/>
    <w:rsid w:val="54E64BDD"/>
    <w:rsid w:val="54F88EDA"/>
    <w:rsid w:val="5548AF39"/>
    <w:rsid w:val="55784D37"/>
    <w:rsid w:val="55CF82B0"/>
    <w:rsid w:val="562C4A65"/>
    <w:rsid w:val="59C83B2E"/>
    <w:rsid w:val="5A3ABA04"/>
    <w:rsid w:val="5A69EAC5"/>
    <w:rsid w:val="5AA1A1F1"/>
    <w:rsid w:val="5ABACA4E"/>
    <w:rsid w:val="5D449B2B"/>
    <w:rsid w:val="5D88632A"/>
    <w:rsid w:val="5DD942B3"/>
    <w:rsid w:val="5EDE1597"/>
    <w:rsid w:val="5F6787B2"/>
    <w:rsid w:val="611F8520"/>
    <w:rsid w:val="618D4278"/>
    <w:rsid w:val="621A421E"/>
    <w:rsid w:val="6276F4E3"/>
    <w:rsid w:val="62C78ADB"/>
    <w:rsid w:val="62CAFB9F"/>
    <w:rsid w:val="648E7745"/>
    <w:rsid w:val="6495CC18"/>
    <w:rsid w:val="6499A9AB"/>
    <w:rsid w:val="64CCEA30"/>
    <w:rsid w:val="64FCF646"/>
    <w:rsid w:val="66437003"/>
    <w:rsid w:val="66844FA2"/>
    <w:rsid w:val="66A02D8E"/>
    <w:rsid w:val="684B4746"/>
    <w:rsid w:val="68BD1FDA"/>
    <w:rsid w:val="68F31C5D"/>
    <w:rsid w:val="68F52F54"/>
    <w:rsid w:val="69EF2E5E"/>
    <w:rsid w:val="6A341571"/>
    <w:rsid w:val="6A58F03B"/>
    <w:rsid w:val="6BA1DADB"/>
    <w:rsid w:val="6BB156B0"/>
    <w:rsid w:val="6C23FF9C"/>
    <w:rsid w:val="6C471CC8"/>
    <w:rsid w:val="6C6618EC"/>
    <w:rsid w:val="6CDDE44B"/>
    <w:rsid w:val="6D4B831A"/>
    <w:rsid w:val="6DEF667D"/>
    <w:rsid w:val="6ECA57AE"/>
    <w:rsid w:val="6F7B5C78"/>
    <w:rsid w:val="704F66E4"/>
    <w:rsid w:val="70AF0962"/>
    <w:rsid w:val="71234AC9"/>
    <w:rsid w:val="7132E541"/>
    <w:rsid w:val="7202CB10"/>
    <w:rsid w:val="721ACA32"/>
    <w:rsid w:val="7235A137"/>
    <w:rsid w:val="72CEB5A2"/>
    <w:rsid w:val="72FAF2A3"/>
    <w:rsid w:val="730FB660"/>
    <w:rsid w:val="73127DA1"/>
    <w:rsid w:val="73D0199D"/>
    <w:rsid w:val="74187FB2"/>
    <w:rsid w:val="7494CE69"/>
    <w:rsid w:val="758F8A88"/>
    <w:rsid w:val="76159FBB"/>
    <w:rsid w:val="76272148"/>
    <w:rsid w:val="76739567"/>
    <w:rsid w:val="76825010"/>
    <w:rsid w:val="769D1A50"/>
    <w:rsid w:val="7803100D"/>
    <w:rsid w:val="799B05A2"/>
    <w:rsid w:val="7B13602C"/>
    <w:rsid w:val="7B2750D0"/>
    <w:rsid w:val="7B97E23D"/>
    <w:rsid w:val="7D0C6A7F"/>
    <w:rsid w:val="7D8EF30E"/>
    <w:rsid w:val="7E0441CE"/>
    <w:rsid w:val="7EFA810D"/>
    <w:rsid w:val="7F54955A"/>
    <w:rsid w:val="7F9F1C11"/>
    <w:rsid w:val="7FCAEE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4C023C"/>
  <w15:chartTrackingRefBased/>
  <w15:docId w15:val="{60AB4F79-5E84-4E4C-9662-B8028F69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Other List,List Paragraph numbered,Bullet 1,Rec para,Dot pt,F5 List Paragraph,List Paragraph1,No Spacing1,List Paragraph Char Char Char,Indicator Text,Numbered Para 1,Colorful List - Accent 11,MAIN CONTENT,List Paragraph12,L"/>
    <w:basedOn w:val="Normal"/>
    <w:link w:val="ListParagraphChar"/>
    <w:uiPriority w:val="34"/>
    <w:qFormat/>
    <w:rsid w:val="009E7D94"/>
    <w:pPr>
      <w:ind w:left="720"/>
      <w:contextualSpacing/>
    </w:pPr>
  </w:style>
  <w:style w:type="character" w:styleId="Hyperlink">
    <w:name w:val="Hyperlink"/>
    <w:basedOn w:val="DefaultParagraphFont"/>
    <w:uiPriority w:val="99"/>
    <w:unhideWhenUsed/>
    <w:rsid w:val="009E7D94"/>
    <w:rPr>
      <w:color w:val="0563C1" w:themeColor="hyperlink"/>
      <w:u w:val="single"/>
    </w:rPr>
  </w:style>
  <w:style w:type="paragraph" w:styleId="BalloonText">
    <w:name w:val="Balloon Text"/>
    <w:basedOn w:val="Normal"/>
    <w:link w:val="BalloonTextChar"/>
    <w:uiPriority w:val="99"/>
    <w:semiHidden/>
    <w:unhideWhenUsed/>
    <w:rsid w:val="009E7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94"/>
    <w:rPr>
      <w:rFonts w:ascii="Segoe UI" w:hAnsi="Segoe UI" w:cs="Segoe UI"/>
      <w:sz w:val="18"/>
      <w:szCs w:val="18"/>
    </w:rPr>
  </w:style>
  <w:style w:type="paragraph" w:styleId="ListNumber">
    <w:name w:val="List Number"/>
    <w:aliases w:val="SWA List Number"/>
    <w:basedOn w:val="Normal"/>
    <w:uiPriority w:val="4"/>
    <w:qFormat/>
    <w:rsid w:val="004F6276"/>
    <w:pPr>
      <w:numPr>
        <w:numId w:val="12"/>
      </w:numPr>
      <w:spacing w:before="28" w:after="85" w:line="320" w:lineRule="atLeast"/>
    </w:pPr>
    <w:rPr>
      <w:rFonts w:eastAsiaTheme="minorEastAsia" w:cs="Times New Roman"/>
      <w:sz w:val="24"/>
      <w:lang w:eastAsia="en-NZ"/>
    </w:rPr>
  </w:style>
  <w:style w:type="paragraph" w:styleId="ListNumber2">
    <w:name w:val="List Number 2"/>
    <w:aliases w:val="SWA List Number 2"/>
    <w:basedOn w:val="ListNumber"/>
    <w:uiPriority w:val="4"/>
    <w:qFormat/>
    <w:rsid w:val="004F6276"/>
    <w:pPr>
      <w:numPr>
        <w:ilvl w:val="1"/>
      </w:numPr>
    </w:pPr>
  </w:style>
  <w:style w:type="paragraph" w:styleId="ListNumber3">
    <w:name w:val="List Number 3"/>
    <w:aliases w:val="SWA List Number 3"/>
    <w:basedOn w:val="ListNumber2"/>
    <w:uiPriority w:val="4"/>
    <w:qFormat/>
    <w:rsid w:val="004F6276"/>
    <w:pPr>
      <w:numPr>
        <w:ilvl w:val="2"/>
      </w:numPr>
    </w:pPr>
  </w:style>
  <w:style w:type="paragraph" w:styleId="ListNumber4">
    <w:name w:val="List Number 4"/>
    <w:basedOn w:val="ListNumber3"/>
    <w:uiPriority w:val="4"/>
    <w:semiHidden/>
    <w:rsid w:val="004F6276"/>
    <w:pPr>
      <w:numPr>
        <w:ilvl w:val="3"/>
      </w:numPr>
    </w:pPr>
  </w:style>
  <w:style w:type="paragraph" w:styleId="ListNumber5">
    <w:name w:val="List Number 5"/>
    <w:basedOn w:val="ListNumber4"/>
    <w:uiPriority w:val="4"/>
    <w:semiHidden/>
    <w:rsid w:val="004F6276"/>
    <w:pPr>
      <w:numPr>
        <w:ilvl w:val="4"/>
      </w:numPr>
    </w:pPr>
  </w:style>
  <w:style w:type="table" w:styleId="TableGrid">
    <w:name w:val="Table Grid"/>
    <w:basedOn w:val="TableNormal"/>
    <w:uiPriority w:val="39"/>
    <w:rsid w:val="004F6276"/>
    <w:pPr>
      <w:spacing w:after="0" w:line="240" w:lineRule="auto"/>
    </w:pPr>
    <w:rPr>
      <w:rFonts w:eastAsiaTheme="minorEastAsia" w:cs="Times New Roman"/>
      <w:sz w:val="24"/>
      <w:szCs w:val="24"/>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276"/>
  </w:style>
  <w:style w:type="paragraph" w:styleId="Footer">
    <w:name w:val="footer"/>
    <w:basedOn w:val="Normal"/>
    <w:link w:val="FooterChar"/>
    <w:uiPriority w:val="99"/>
    <w:unhideWhenUsed/>
    <w:rsid w:val="004F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276"/>
  </w:style>
  <w:style w:type="character" w:styleId="UnresolvedMention">
    <w:name w:val="Unresolved Mention"/>
    <w:basedOn w:val="DefaultParagraphFont"/>
    <w:uiPriority w:val="99"/>
    <w:semiHidden/>
    <w:unhideWhenUsed/>
    <w:rsid w:val="004F6276"/>
    <w:rPr>
      <w:color w:val="605E5C"/>
      <w:shd w:val="clear" w:color="auto" w:fill="E1DFDD"/>
    </w:rPr>
  </w:style>
  <w:style w:type="paragraph" w:styleId="FootnoteText">
    <w:name w:val="footnote text"/>
    <w:basedOn w:val="Normal"/>
    <w:link w:val="FootnoteTextChar"/>
    <w:uiPriority w:val="99"/>
    <w:semiHidden/>
    <w:unhideWhenUsed/>
    <w:rsid w:val="00556E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E47"/>
    <w:rPr>
      <w:sz w:val="20"/>
      <w:szCs w:val="20"/>
    </w:rPr>
  </w:style>
  <w:style w:type="character" w:styleId="FootnoteReference">
    <w:name w:val="footnote reference"/>
    <w:basedOn w:val="DefaultParagraphFont"/>
    <w:uiPriority w:val="99"/>
    <w:semiHidden/>
    <w:unhideWhenUsed/>
    <w:rsid w:val="00556E47"/>
    <w:rPr>
      <w:vertAlign w:val="superscript"/>
    </w:rPr>
  </w:style>
  <w:style w:type="character" w:styleId="CommentReference">
    <w:name w:val="annotation reference"/>
    <w:basedOn w:val="DefaultParagraphFont"/>
    <w:uiPriority w:val="99"/>
    <w:semiHidden/>
    <w:unhideWhenUsed/>
    <w:rsid w:val="00351D6C"/>
    <w:rPr>
      <w:sz w:val="16"/>
      <w:szCs w:val="16"/>
    </w:rPr>
  </w:style>
  <w:style w:type="paragraph" w:styleId="CommentText">
    <w:name w:val="annotation text"/>
    <w:basedOn w:val="Normal"/>
    <w:link w:val="CommentTextChar"/>
    <w:uiPriority w:val="99"/>
    <w:semiHidden/>
    <w:unhideWhenUsed/>
    <w:rsid w:val="00351D6C"/>
    <w:pPr>
      <w:spacing w:line="240" w:lineRule="auto"/>
    </w:pPr>
    <w:rPr>
      <w:sz w:val="20"/>
      <w:szCs w:val="20"/>
    </w:rPr>
  </w:style>
  <w:style w:type="character" w:customStyle="1" w:styleId="CommentTextChar">
    <w:name w:val="Comment Text Char"/>
    <w:basedOn w:val="DefaultParagraphFont"/>
    <w:link w:val="CommentText"/>
    <w:uiPriority w:val="99"/>
    <w:semiHidden/>
    <w:rsid w:val="00351D6C"/>
    <w:rPr>
      <w:sz w:val="20"/>
      <w:szCs w:val="20"/>
    </w:rPr>
  </w:style>
  <w:style w:type="paragraph" w:styleId="CommentSubject">
    <w:name w:val="annotation subject"/>
    <w:basedOn w:val="CommentText"/>
    <w:next w:val="CommentText"/>
    <w:link w:val="CommentSubjectChar"/>
    <w:uiPriority w:val="99"/>
    <w:semiHidden/>
    <w:unhideWhenUsed/>
    <w:rsid w:val="00351D6C"/>
    <w:rPr>
      <w:b/>
      <w:bCs/>
    </w:rPr>
  </w:style>
  <w:style w:type="character" w:customStyle="1" w:styleId="CommentSubjectChar">
    <w:name w:val="Comment Subject Char"/>
    <w:basedOn w:val="CommentTextChar"/>
    <w:link w:val="CommentSubject"/>
    <w:uiPriority w:val="99"/>
    <w:semiHidden/>
    <w:rsid w:val="00351D6C"/>
    <w:rPr>
      <w:b/>
      <w:bCs/>
      <w:sz w:val="20"/>
      <w:szCs w:val="20"/>
    </w:rPr>
  </w:style>
  <w:style w:type="character" w:customStyle="1" w:styleId="normaltextrun">
    <w:name w:val="normaltextrun"/>
    <w:basedOn w:val="DefaultParagraphFont"/>
    <w:rsid w:val="002E7D9E"/>
  </w:style>
  <w:style w:type="character" w:customStyle="1" w:styleId="eop">
    <w:name w:val="eop"/>
    <w:basedOn w:val="DefaultParagraphFont"/>
    <w:rsid w:val="002E7D9E"/>
  </w:style>
  <w:style w:type="character" w:customStyle="1" w:styleId="ListParagraphChar">
    <w:name w:val="List Paragraph Char"/>
    <w:aliases w:val="List 1 Char,Other List Char,List Paragraph numbered Char,Bullet 1 Char,Rec para Char,Dot pt Char,F5 List Paragraph Char,List Paragraph1 Char,No Spacing1 Char,List Paragraph Char Char Char Char,Indicator Text Char,Numbered Para 1 Char"/>
    <w:basedOn w:val="DefaultParagraphFont"/>
    <w:link w:val="ListParagraph"/>
    <w:uiPriority w:val="34"/>
    <w:locked/>
    <w:rsid w:val="002E7D9E"/>
  </w:style>
  <w:style w:type="character" w:styleId="FollowedHyperlink">
    <w:name w:val="FollowedHyperlink"/>
    <w:basedOn w:val="DefaultParagraphFont"/>
    <w:uiPriority w:val="99"/>
    <w:semiHidden/>
    <w:unhideWhenUsed/>
    <w:rsid w:val="00EF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tohu@stats.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huiraraunga.io/tawhitinuk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5404DA0584E41BAA0BFC39057F22C" ma:contentTypeVersion="13" ma:contentTypeDescription="Create a new document." ma:contentTypeScope="" ma:versionID="b9e2c3c4b4dbf204036bf49ec7c769c5">
  <xsd:schema xmlns:xsd="http://www.w3.org/2001/XMLSchema" xmlns:xs="http://www.w3.org/2001/XMLSchema" xmlns:p="http://schemas.microsoft.com/office/2006/metadata/properties" xmlns:ns3="f9107eb5-eb0c-49fb-9c95-8d966a43206b" xmlns:ns4="85bea468-aa6a-424f-be27-0e060a3e735c" targetNamespace="http://schemas.microsoft.com/office/2006/metadata/properties" ma:root="true" ma:fieldsID="f3db48ee7c040d816910f0421985201b" ns3:_="" ns4:_="">
    <xsd:import namespace="f9107eb5-eb0c-49fb-9c95-8d966a43206b"/>
    <xsd:import namespace="85bea468-aa6a-424f-be27-0e060a3e73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07eb5-eb0c-49fb-9c95-8d966a4320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ea468-aa6a-424f-be27-0e060a3e73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4D883-A888-444F-8CEA-C7314EBCB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07eb5-eb0c-49fb-9c95-8d966a43206b"/>
    <ds:schemaRef ds:uri="85bea468-aa6a-424f-be27-0e060a3e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06E97-5232-4FDC-B9EF-11E04E8EC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A13AAA-5602-42C5-9718-3B64797EC0FC}">
  <ds:schemaRefs>
    <ds:schemaRef ds:uri="http://schemas.microsoft.com/sharepoint/v3/contenttype/forms"/>
  </ds:schemaRefs>
</ds:datastoreItem>
</file>

<file path=customXml/itemProps4.xml><?xml version="1.0" encoding="utf-8"?>
<ds:datastoreItem xmlns:ds="http://schemas.openxmlformats.org/officeDocument/2006/customXml" ds:itemID="{C7F017CF-4D38-47F1-9FCB-140A9847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Rushton</dc:creator>
  <cp:keywords/>
  <dc:description/>
  <cp:lastModifiedBy>Charlotte Hastie</cp:lastModifiedBy>
  <cp:revision>2</cp:revision>
  <cp:lastPrinted>2020-07-17T22:25:00Z</cp:lastPrinted>
  <dcterms:created xsi:type="dcterms:W3CDTF">2021-08-25T01:01:00Z</dcterms:created>
  <dcterms:modified xsi:type="dcterms:W3CDTF">2021-08-25T01:01:00Z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0x0101009C25404DA0584E41BAA0BFC39057F22C</vt:lpwstr>
  </property>
</Properties>
</file>